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60A9C">
      <w:pPr>
        <w:spacing w:line="360" w:lineRule="auto"/>
        <w:jc w:val="center"/>
        <w:rPr>
          <w:rFonts w:hint="eastAsia" w:cs="Times New Roman"/>
          <w:b/>
          <w:bCs/>
          <w:sz w:val="36"/>
          <w:szCs w:val="36"/>
          <w:lang w:val="en-US" w:eastAsia="zh-CN"/>
        </w:rPr>
      </w:pPr>
      <w:r>
        <w:rPr>
          <w:rFonts w:hint="eastAsia" w:cs="Times New Roman"/>
          <w:b/>
          <w:bCs/>
          <w:sz w:val="36"/>
          <w:szCs w:val="36"/>
          <w:lang w:val="en-US" w:eastAsia="zh-CN"/>
        </w:rPr>
        <w:t>驾培公司重新修建模拟隧道采购项目</w:t>
      </w:r>
    </w:p>
    <w:p w14:paraId="18F38C67">
      <w:pPr>
        <w:spacing w:line="360" w:lineRule="auto"/>
        <w:jc w:val="center"/>
        <w:rPr>
          <w:b/>
          <w:bCs/>
          <w:sz w:val="36"/>
          <w:szCs w:val="36"/>
        </w:rPr>
      </w:pPr>
      <w:r>
        <w:rPr>
          <w:rFonts w:hint="eastAsia" w:cs="Times New Roman"/>
          <w:b/>
          <w:bCs/>
          <w:sz w:val="36"/>
          <w:szCs w:val="36"/>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驾培公司重新修建模拟隧道采购项目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350"/>
        <w:gridCol w:w="3933"/>
        <w:gridCol w:w="815"/>
        <w:gridCol w:w="762"/>
        <w:gridCol w:w="771"/>
        <w:gridCol w:w="945"/>
      </w:tblGrid>
      <w:tr w14:paraId="28A3E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3EA5F7D1">
            <w:pPr>
              <w:jc w:val="center"/>
              <w:rPr>
                <w:rFonts w:hint="default"/>
                <w:sz w:val="21"/>
                <w:szCs w:val="21"/>
                <w:lang w:val="en-US" w:eastAsia="zh-CN"/>
              </w:rPr>
            </w:pPr>
            <w:r>
              <w:rPr>
                <w:rFonts w:hint="eastAsia"/>
                <w:sz w:val="21"/>
                <w:szCs w:val="21"/>
                <w:lang w:val="en-US" w:eastAsia="zh-CN"/>
              </w:rPr>
              <w:t>序号</w:t>
            </w:r>
          </w:p>
        </w:tc>
        <w:tc>
          <w:tcPr>
            <w:tcW w:w="1350" w:type="dxa"/>
            <w:shd w:val="clear" w:color="auto" w:fill="auto"/>
            <w:vAlign w:val="center"/>
          </w:tcPr>
          <w:p w14:paraId="30199502">
            <w:pPr>
              <w:jc w:val="center"/>
              <w:rPr>
                <w:rFonts w:hint="eastAsia"/>
                <w:sz w:val="21"/>
                <w:szCs w:val="21"/>
                <w:lang w:val="en-US" w:eastAsia="zh-CN"/>
              </w:rPr>
            </w:pPr>
            <w:r>
              <w:rPr>
                <w:rFonts w:hint="eastAsia"/>
                <w:sz w:val="21"/>
                <w:szCs w:val="21"/>
              </w:rPr>
              <w:t>项目名称</w:t>
            </w:r>
          </w:p>
        </w:tc>
        <w:tc>
          <w:tcPr>
            <w:tcW w:w="3933" w:type="dxa"/>
            <w:shd w:val="clear" w:color="auto" w:fill="auto"/>
            <w:vAlign w:val="center"/>
          </w:tcPr>
          <w:p w14:paraId="3FABA609">
            <w:pPr>
              <w:jc w:val="center"/>
              <w:rPr>
                <w:rFonts w:hint="eastAsia"/>
                <w:sz w:val="21"/>
                <w:szCs w:val="21"/>
                <w:lang w:val="en-US" w:eastAsia="zh-CN"/>
              </w:rPr>
            </w:pPr>
            <w:r>
              <w:rPr>
                <w:rFonts w:hint="eastAsia"/>
                <w:sz w:val="21"/>
                <w:szCs w:val="21"/>
              </w:rPr>
              <w:t>项目特征</w:t>
            </w:r>
          </w:p>
        </w:tc>
        <w:tc>
          <w:tcPr>
            <w:tcW w:w="815" w:type="dxa"/>
            <w:shd w:val="clear" w:color="auto" w:fill="auto"/>
            <w:vAlign w:val="center"/>
          </w:tcPr>
          <w:p w14:paraId="09F5FFA3">
            <w:pPr>
              <w:jc w:val="center"/>
              <w:rPr>
                <w:rFonts w:hint="eastAsia"/>
                <w:sz w:val="21"/>
                <w:szCs w:val="21"/>
                <w:lang w:val="en-US" w:eastAsia="zh-CN"/>
              </w:rPr>
            </w:pPr>
            <w:r>
              <w:rPr>
                <w:rFonts w:hint="eastAsia"/>
                <w:sz w:val="21"/>
                <w:szCs w:val="21"/>
              </w:rPr>
              <w:t>计量单位</w:t>
            </w:r>
          </w:p>
        </w:tc>
        <w:tc>
          <w:tcPr>
            <w:tcW w:w="762" w:type="dxa"/>
            <w:shd w:val="clear" w:color="auto" w:fill="auto"/>
            <w:vAlign w:val="center"/>
          </w:tcPr>
          <w:p w14:paraId="42748BB4">
            <w:pPr>
              <w:jc w:val="center"/>
              <w:rPr>
                <w:rFonts w:hint="eastAsia"/>
                <w:sz w:val="21"/>
                <w:szCs w:val="21"/>
                <w:lang w:val="en-US" w:eastAsia="zh-CN"/>
              </w:rPr>
            </w:pPr>
            <w:r>
              <w:rPr>
                <w:rFonts w:hint="eastAsia"/>
                <w:sz w:val="21"/>
                <w:szCs w:val="21"/>
              </w:rPr>
              <w:t>工程量</w:t>
            </w:r>
          </w:p>
        </w:tc>
        <w:tc>
          <w:tcPr>
            <w:tcW w:w="771" w:type="dxa"/>
          </w:tcPr>
          <w:p w14:paraId="5A41F137">
            <w:pPr>
              <w:jc w:val="center"/>
              <w:rPr>
                <w:rFonts w:hint="default"/>
                <w:sz w:val="21"/>
                <w:szCs w:val="21"/>
                <w:lang w:val="en-US" w:eastAsia="zh-CN"/>
              </w:rPr>
            </w:pPr>
            <w:r>
              <w:rPr>
                <w:rFonts w:hint="eastAsia"/>
                <w:sz w:val="21"/>
                <w:szCs w:val="21"/>
                <w:lang w:val="en-US" w:eastAsia="zh-CN"/>
              </w:rPr>
              <w:t>单价（元）</w:t>
            </w:r>
          </w:p>
        </w:tc>
        <w:tc>
          <w:tcPr>
            <w:tcW w:w="945" w:type="dxa"/>
          </w:tcPr>
          <w:p w14:paraId="28BEE996">
            <w:pPr>
              <w:jc w:val="center"/>
              <w:rPr>
                <w:rFonts w:hint="default"/>
                <w:sz w:val="21"/>
                <w:szCs w:val="21"/>
                <w:lang w:val="en-US" w:eastAsia="zh-CN"/>
              </w:rPr>
            </w:pPr>
            <w:r>
              <w:rPr>
                <w:rFonts w:hint="eastAsia"/>
                <w:sz w:val="21"/>
                <w:szCs w:val="21"/>
                <w:lang w:val="en-US" w:eastAsia="zh-CN"/>
              </w:rPr>
              <w:t>小计（元）</w:t>
            </w:r>
          </w:p>
        </w:tc>
      </w:tr>
      <w:tr w14:paraId="6AF5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4141E1F4">
            <w:pPr>
              <w:jc w:val="center"/>
              <w:rPr>
                <w:rFonts w:hint="default"/>
                <w:sz w:val="21"/>
                <w:szCs w:val="21"/>
                <w:lang w:val="en-US" w:eastAsia="zh-CN"/>
              </w:rPr>
            </w:pPr>
            <w:r>
              <w:rPr>
                <w:rFonts w:hint="eastAsia"/>
                <w:sz w:val="21"/>
                <w:szCs w:val="21"/>
                <w:lang w:val="en-US" w:eastAsia="zh-CN"/>
              </w:rPr>
              <w:t>1</w:t>
            </w:r>
          </w:p>
        </w:tc>
        <w:tc>
          <w:tcPr>
            <w:tcW w:w="1350" w:type="dxa"/>
            <w:vAlign w:val="center"/>
          </w:tcPr>
          <w:p w14:paraId="12F06A7F">
            <w:pPr>
              <w:jc w:val="center"/>
              <w:rPr>
                <w:rFonts w:hint="eastAsia"/>
                <w:sz w:val="21"/>
                <w:szCs w:val="21"/>
                <w:lang w:val="en-US" w:eastAsia="zh-CN"/>
              </w:rPr>
            </w:pPr>
            <w:r>
              <w:rPr>
                <w:rFonts w:hint="eastAsia"/>
                <w:sz w:val="21"/>
                <w:szCs w:val="21"/>
              </w:rPr>
              <w:t>门式刚架</w:t>
            </w:r>
          </w:p>
        </w:tc>
        <w:tc>
          <w:tcPr>
            <w:tcW w:w="3933" w:type="dxa"/>
            <w:vAlign w:val="center"/>
          </w:tcPr>
          <w:p w14:paraId="74E37893">
            <w:pPr>
              <w:jc w:val="left"/>
              <w:rPr>
                <w:rFonts w:hint="eastAsia"/>
                <w:sz w:val="21"/>
                <w:szCs w:val="21"/>
              </w:rPr>
            </w:pPr>
            <w:r>
              <w:rPr>
                <w:rFonts w:hint="eastAsia"/>
                <w:sz w:val="21"/>
                <w:szCs w:val="21"/>
              </w:rPr>
              <w:t>1、钢管采用Φ48.3×3.6钢管；</w:t>
            </w:r>
          </w:p>
          <w:p w14:paraId="11A00337">
            <w:pPr>
              <w:jc w:val="left"/>
              <w:rPr>
                <w:rFonts w:hint="eastAsia"/>
                <w:sz w:val="21"/>
                <w:szCs w:val="21"/>
              </w:rPr>
            </w:pPr>
            <w:r>
              <w:rPr>
                <w:rFonts w:hint="eastAsia"/>
                <w:sz w:val="21"/>
                <w:szCs w:val="21"/>
              </w:rPr>
              <w:t>2、立柱采用6m@2m钢管布置；</w:t>
            </w:r>
          </w:p>
          <w:p w14:paraId="3C7D8F65">
            <w:pPr>
              <w:jc w:val="left"/>
              <w:rPr>
                <w:rFonts w:hint="eastAsia"/>
                <w:sz w:val="21"/>
                <w:szCs w:val="21"/>
              </w:rPr>
            </w:pPr>
            <w:r>
              <w:rPr>
                <w:rFonts w:hint="eastAsia"/>
                <w:sz w:val="21"/>
                <w:szCs w:val="21"/>
              </w:rPr>
              <w:t xml:space="preserve">3、隧道长度60 m，宽度9.5m，隧道净空4.2 m； </w:t>
            </w:r>
          </w:p>
          <w:p w14:paraId="3462715D">
            <w:pPr>
              <w:jc w:val="left"/>
              <w:rPr>
                <w:rFonts w:hint="eastAsia"/>
                <w:sz w:val="21"/>
                <w:szCs w:val="21"/>
              </w:rPr>
            </w:pPr>
            <w:r>
              <w:rPr>
                <w:rFonts w:hint="eastAsia"/>
                <w:sz w:val="21"/>
                <w:szCs w:val="21"/>
              </w:rPr>
              <w:t>4、包含立柱钢管、顶部钢管、水平支撑、斜向支撑，总计约2550m；</w:t>
            </w:r>
          </w:p>
          <w:p w14:paraId="6ACC51FE">
            <w:pPr>
              <w:jc w:val="left"/>
              <w:rPr>
                <w:rFonts w:hint="eastAsia"/>
                <w:sz w:val="21"/>
                <w:szCs w:val="21"/>
              </w:rPr>
            </w:pPr>
            <w:r>
              <w:rPr>
                <w:rFonts w:hint="eastAsia"/>
                <w:sz w:val="21"/>
                <w:szCs w:val="21"/>
              </w:rPr>
              <w:t>5、每根立柱基础约0.15m3C25混凝土固定；</w:t>
            </w:r>
          </w:p>
          <w:p w14:paraId="446EBAD4">
            <w:pPr>
              <w:jc w:val="left"/>
              <w:rPr>
                <w:rFonts w:hint="eastAsia"/>
                <w:sz w:val="21"/>
                <w:szCs w:val="21"/>
              </w:rPr>
            </w:pPr>
            <w:r>
              <w:rPr>
                <w:rFonts w:hint="eastAsia"/>
                <w:sz w:val="21"/>
                <w:szCs w:val="21"/>
              </w:rPr>
              <w:t>6、隧道上方黑色遮阳网；</w:t>
            </w:r>
          </w:p>
          <w:p w14:paraId="3396CA10">
            <w:pPr>
              <w:jc w:val="left"/>
              <w:rPr>
                <w:rFonts w:hint="eastAsia"/>
                <w:sz w:val="21"/>
                <w:szCs w:val="21"/>
                <w:lang w:val="en-US" w:eastAsia="zh-CN"/>
              </w:rPr>
            </w:pPr>
            <w:r>
              <w:rPr>
                <w:rFonts w:hint="eastAsia"/>
                <w:sz w:val="21"/>
                <w:szCs w:val="21"/>
              </w:rPr>
              <w:t>7、底部2m高设置彩钢皮。</w:t>
            </w:r>
          </w:p>
        </w:tc>
        <w:tc>
          <w:tcPr>
            <w:tcW w:w="815" w:type="dxa"/>
            <w:vAlign w:val="center"/>
          </w:tcPr>
          <w:p w14:paraId="053BD2F6">
            <w:pPr>
              <w:jc w:val="center"/>
              <w:rPr>
                <w:rFonts w:hint="eastAsia"/>
                <w:sz w:val="21"/>
                <w:szCs w:val="21"/>
                <w:lang w:val="en-US" w:eastAsia="zh-CN"/>
              </w:rPr>
            </w:pPr>
            <w:r>
              <w:rPr>
                <w:rFonts w:hint="eastAsia"/>
                <w:sz w:val="21"/>
                <w:szCs w:val="21"/>
              </w:rPr>
              <w:t>榀</w:t>
            </w:r>
          </w:p>
        </w:tc>
        <w:tc>
          <w:tcPr>
            <w:tcW w:w="762" w:type="dxa"/>
            <w:vAlign w:val="center"/>
          </w:tcPr>
          <w:p w14:paraId="457DD012">
            <w:pPr>
              <w:jc w:val="center"/>
              <w:rPr>
                <w:rFonts w:hint="eastAsia"/>
                <w:sz w:val="21"/>
                <w:szCs w:val="21"/>
                <w:lang w:val="en-US" w:eastAsia="zh-CN"/>
              </w:rPr>
            </w:pPr>
            <w:r>
              <w:rPr>
                <w:rFonts w:hint="eastAsia"/>
                <w:sz w:val="21"/>
                <w:szCs w:val="21"/>
              </w:rPr>
              <w:t>1</w:t>
            </w:r>
          </w:p>
        </w:tc>
        <w:tc>
          <w:tcPr>
            <w:tcW w:w="771" w:type="dxa"/>
          </w:tcPr>
          <w:p w14:paraId="4FFDCC62">
            <w:pPr>
              <w:jc w:val="center"/>
              <w:rPr>
                <w:rFonts w:hint="eastAsia"/>
                <w:sz w:val="21"/>
                <w:szCs w:val="21"/>
                <w:lang w:val="en-US" w:eastAsia="zh-CN"/>
              </w:rPr>
            </w:pPr>
          </w:p>
        </w:tc>
        <w:tc>
          <w:tcPr>
            <w:tcW w:w="945" w:type="dxa"/>
          </w:tcPr>
          <w:p w14:paraId="22CD8CB8">
            <w:pPr>
              <w:jc w:val="center"/>
              <w:rPr>
                <w:rFonts w:hint="eastAsia"/>
                <w:sz w:val="21"/>
                <w:szCs w:val="21"/>
                <w:lang w:val="en-US" w:eastAsia="zh-CN"/>
              </w:rPr>
            </w:pPr>
          </w:p>
        </w:tc>
      </w:tr>
      <w:tr w14:paraId="018F7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7B1A5022">
            <w:pPr>
              <w:jc w:val="center"/>
              <w:rPr>
                <w:rFonts w:hint="default"/>
                <w:sz w:val="21"/>
                <w:szCs w:val="21"/>
                <w:lang w:val="en-US" w:eastAsia="zh-CN"/>
              </w:rPr>
            </w:pPr>
            <w:r>
              <w:rPr>
                <w:rFonts w:hint="eastAsia"/>
                <w:sz w:val="21"/>
                <w:szCs w:val="21"/>
                <w:lang w:val="en-US" w:eastAsia="zh-CN"/>
              </w:rPr>
              <w:t>2</w:t>
            </w:r>
          </w:p>
        </w:tc>
        <w:tc>
          <w:tcPr>
            <w:tcW w:w="1350" w:type="dxa"/>
            <w:vAlign w:val="center"/>
          </w:tcPr>
          <w:p w14:paraId="0F251345">
            <w:pPr>
              <w:jc w:val="center"/>
              <w:rPr>
                <w:rFonts w:hint="eastAsia"/>
                <w:sz w:val="21"/>
                <w:szCs w:val="21"/>
                <w:lang w:val="en-US" w:eastAsia="zh-CN"/>
              </w:rPr>
            </w:pPr>
            <w:r>
              <w:rPr>
                <w:rFonts w:hint="eastAsia"/>
                <w:sz w:val="21"/>
                <w:szCs w:val="21"/>
              </w:rPr>
              <w:t>隧道设置</w:t>
            </w:r>
          </w:p>
        </w:tc>
        <w:tc>
          <w:tcPr>
            <w:tcW w:w="3933" w:type="dxa"/>
            <w:vAlign w:val="center"/>
          </w:tcPr>
          <w:p w14:paraId="230DD951">
            <w:pPr>
              <w:jc w:val="center"/>
              <w:rPr>
                <w:rFonts w:hint="eastAsia"/>
                <w:sz w:val="21"/>
                <w:szCs w:val="21"/>
                <w:lang w:val="en-US" w:eastAsia="zh-CN"/>
              </w:rPr>
            </w:pPr>
            <w:r>
              <w:rPr>
                <w:rFonts w:hint="eastAsia"/>
                <w:sz w:val="21"/>
                <w:szCs w:val="21"/>
              </w:rPr>
              <w:t>隧道警告标志、隧道开车灯标志、鸣喇叭标志、限速标志、禁止超车</w:t>
            </w:r>
          </w:p>
        </w:tc>
        <w:tc>
          <w:tcPr>
            <w:tcW w:w="815" w:type="dxa"/>
            <w:vAlign w:val="center"/>
          </w:tcPr>
          <w:p w14:paraId="43944FAB">
            <w:pPr>
              <w:jc w:val="center"/>
              <w:rPr>
                <w:rFonts w:hint="eastAsia"/>
                <w:sz w:val="21"/>
                <w:szCs w:val="21"/>
                <w:lang w:val="en-US" w:eastAsia="zh-CN"/>
              </w:rPr>
            </w:pPr>
            <w:r>
              <w:rPr>
                <w:rFonts w:hint="eastAsia"/>
                <w:sz w:val="21"/>
                <w:szCs w:val="21"/>
              </w:rPr>
              <w:t>项</w:t>
            </w:r>
          </w:p>
        </w:tc>
        <w:tc>
          <w:tcPr>
            <w:tcW w:w="762" w:type="dxa"/>
            <w:vAlign w:val="center"/>
          </w:tcPr>
          <w:p w14:paraId="30A7B589">
            <w:pPr>
              <w:jc w:val="center"/>
              <w:rPr>
                <w:rFonts w:hint="eastAsia"/>
                <w:sz w:val="21"/>
                <w:szCs w:val="21"/>
                <w:lang w:val="en-US" w:eastAsia="zh-CN"/>
              </w:rPr>
            </w:pPr>
            <w:r>
              <w:rPr>
                <w:rFonts w:hint="eastAsia"/>
                <w:sz w:val="21"/>
                <w:szCs w:val="21"/>
              </w:rPr>
              <w:t>1</w:t>
            </w:r>
          </w:p>
        </w:tc>
        <w:tc>
          <w:tcPr>
            <w:tcW w:w="771" w:type="dxa"/>
          </w:tcPr>
          <w:p w14:paraId="6F7E3825">
            <w:pPr>
              <w:jc w:val="center"/>
              <w:rPr>
                <w:rFonts w:hint="eastAsia"/>
                <w:sz w:val="21"/>
                <w:szCs w:val="21"/>
                <w:lang w:val="en-US" w:eastAsia="zh-CN"/>
              </w:rPr>
            </w:pPr>
          </w:p>
        </w:tc>
        <w:tc>
          <w:tcPr>
            <w:tcW w:w="945" w:type="dxa"/>
          </w:tcPr>
          <w:p w14:paraId="21931B1F">
            <w:pPr>
              <w:jc w:val="center"/>
              <w:rPr>
                <w:rFonts w:hint="eastAsia"/>
                <w:sz w:val="21"/>
                <w:szCs w:val="21"/>
                <w:lang w:val="en-US" w:eastAsia="zh-CN"/>
              </w:rPr>
            </w:pPr>
          </w:p>
        </w:tc>
      </w:tr>
      <w:tr w14:paraId="125A2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660" w:type="dxa"/>
            <w:vAlign w:val="center"/>
          </w:tcPr>
          <w:p w14:paraId="02E53E9C">
            <w:pPr>
              <w:jc w:val="center"/>
              <w:rPr>
                <w:rFonts w:hint="default"/>
                <w:sz w:val="21"/>
                <w:szCs w:val="21"/>
                <w:lang w:val="en-US" w:eastAsia="zh-CN"/>
              </w:rPr>
            </w:pPr>
            <w:r>
              <w:rPr>
                <w:rFonts w:hint="eastAsia"/>
                <w:sz w:val="21"/>
                <w:szCs w:val="21"/>
                <w:lang w:val="en-US" w:eastAsia="zh-CN"/>
              </w:rPr>
              <w:t>3</w:t>
            </w:r>
          </w:p>
        </w:tc>
        <w:tc>
          <w:tcPr>
            <w:tcW w:w="1350" w:type="dxa"/>
            <w:vAlign w:val="center"/>
          </w:tcPr>
          <w:p w14:paraId="09A008C7">
            <w:pPr>
              <w:jc w:val="center"/>
              <w:rPr>
                <w:rFonts w:hint="eastAsia"/>
                <w:sz w:val="21"/>
                <w:szCs w:val="21"/>
                <w:lang w:val="en-US" w:eastAsia="zh-CN"/>
              </w:rPr>
            </w:pPr>
            <w:r>
              <w:rPr>
                <w:rFonts w:hint="eastAsia"/>
                <w:sz w:val="21"/>
                <w:szCs w:val="21"/>
              </w:rPr>
              <w:t>施工费</w:t>
            </w:r>
          </w:p>
        </w:tc>
        <w:tc>
          <w:tcPr>
            <w:tcW w:w="3933" w:type="dxa"/>
            <w:vAlign w:val="center"/>
          </w:tcPr>
          <w:p w14:paraId="15C5EE21">
            <w:pPr>
              <w:jc w:val="center"/>
              <w:rPr>
                <w:rFonts w:hint="eastAsia"/>
                <w:sz w:val="21"/>
                <w:szCs w:val="21"/>
                <w:lang w:val="en-US" w:eastAsia="zh-CN"/>
              </w:rPr>
            </w:pPr>
            <w:r>
              <w:rPr>
                <w:rFonts w:hint="eastAsia"/>
                <w:sz w:val="21"/>
                <w:szCs w:val="21"/>
              </w:rPr>
              <w:t>安全文明施工费用</w:t>
            </w:r>
          </w:p>
        </w:tc>
        <w:tc>
          <w:tcPr>
            <w:tcW w:w="815" w:type="dxa"/>
            <w:vAlign w:val="center"/>
          </w:tcPr>
          <w:p w14:paraId="25B1B6D0">
            <w:pPr>
              <w:jc w:val="center"/>
              <w:rPr>
                <w:rFonts w:hint="eastAsia"/>
                <w:sz w:val="21"/>
                <w:szCs w:val="21"/>
                <w:lang w:val="en-US" w:eastAsia="zh-CN"/>
              </w:rPr>
            </w:pPr>
            <w:r>
              <w:rPr>
                <w:rFonts w:hint="eastAsia"/>
                <w:sz w:val="21"/>
                <w:szCs w:val="21"/>
              </w:rPr>
              <w:t>项</w:t>
            </w:r>
          </w:p>
        </w:tc>
        <w:tc>
          <w:tcPr>
            <w:tcW w:w="762" w:type="dxa"/>
            <w:vAlign w:val="center"/>
          </w:tcPr>
          <w:p w14:paraId="49975666">
            <w:pPr>
              <w:jc w:val="center"/>
              <w:rPr>
                <w:rFonts w:hint="eastAsia"/>
                <w:sz w:val="21"/>
                <w:szCs w:val="21"/>
                <w:lang w:val="en-US" w:eastAsia="zh-CN"/>
              </w:rPr>
            </w:pPr>
            <w:r>
              <w:rPr>
                <w:rFonts w:hint="eastAsia"/>
                <w:sz w:val="21"/>
                <w:szCs w:val="21"/>
              </w:rPr>
              <w:t>1</w:t>
            </w:r>
          </w:p>
        </w:tc>
        <w:tc>
          <w:tcPr>
            <w:tcW w:w="771" w:type="dxa"/>
          </w:tcPr>
          <w:p w14:paraId="7503AA81">
            <w:pPr>
              <w:jc w:val="center"/>
              <w:rPr>
                <w:rFonts w:hint="eastAsia"/>
                <w:sz w:val="21"/>
                <w:szCs w:val="21"/>
                <w:lang w:val="en-US" w:eastAsia="zh-CN"/>
              </w:rPr>
            </w:pPr>
          </w:p>
        </w:tc>
        <w:tc>
          <w:tcPr>
            <w:tcW w:w="945" w:type="dxa"/>
          </w:tcPr>
          <w:p w14:paraId="2641C146">
            <w:pPr>
              <w:jc w:val="center"/>
              <w:rPr>
                <w:rFonts w:hint="eastAsia"/>
                <w:sz w:val="21"/>
                <w:szCs w:val="21"/>
                <w:lang w:val="en-US" w:eastAsia="zh-CN"/>
              </w:rPr>
            </w:pPr>
          </w:p>
        </w:tc>
      </w:tr>
      <w:tr w14:paraId="6B46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010" w:type="dxa"/>
            <w:gridSpan w:val="2"/>
          </w:tcPr>
          <w:p w14:paraId="4F23E137">
            <w:pPr>
              <w:jc w:val="center"/>
              <w:rPr>
                <w:rFonts w:hint="default"/>
                <w:sz w:val="21"/>
                <w:szCs w:val="21"/>
                <w:lang w:val="en-US" w:eastAsia="zh-CN"/>
              </w:rPr>
            </w:pPr>
            <w:r>
              <w:rPr>
                <w:rFonts w:hint="eastAsia"/>
                <w:sz w:val="21"/>
                <w:szCs w:val="21"/>
                <w:lang w:val="en-US" w:eastAsia="zh-CN"/>
              </w:rPr>
              <w:t>合计</w:t>
            </w:r>
          </w:p>
        </w:tc>
        <w:tc>
          <w:tcPr>
            <w:tcW w:w="7226" w:type="dxa"/>
            <w:gridSpan w:val="5"/>
          </w:tcPr>
          <w:p w14:paraId="69B919A7">
            <w:pPr>
              <w:jc w:val="center"/>
              <w:rPr>
                <w:rFonts w:hint="eastAsia"/>
                <w:sz w:val="21"/>
                <w:szCs w:val="21"/>
                <w:lang w:val="en-US" w:eastAsia="zh-CN"/>
              </w:rPr>
            </w:pPr>
          </w:p>
        </w:tc>
      </w:tr>
    </w:tbl>
    <w:p w14:paraId="0781B8ED">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现场踏勘联系人：顾老师13851070788</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签订合同后按20天</w:t>
      </w:r>
      <w:r>
        <w:rPr>
          <w:rFonts w:hint="eastAsia" w:ascii="仿宋_GB2312" w:eastAsia="仿宋_GB2312" w:cs="仿宋_GB2312"/>
          <w:color w:val="000000"/>
          <w:sz w:val="28"/>
          <w:szCs w:val="28"/>
          <w:lang w:eastAsia="zh-CN"/>
        </w:rPr>
        <w:t>完成</w:t>
      </w:r>
      <w:r>
        <w:rPr>
          <w:rFonts w:hint="eastAsia" w:ascii="仿宋_GB2312" w:eastAsia="仿宋_GB2312" w:cs="仿宋_GB2312"/>
          <w:color w:val="000000"/>
          <w:sz w:val="28"/>
          <w:szCs w:val="28"/>
          <w:lang w:val="en-US" w:eastAsia="zh-CN"/>
        </w:rPr>
        <w:t>工作任务</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55000元。超过预算的报价为无效报价。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bookmarkStart w:id="0" w:name="_GoBack"/>
      <w:bookmarkEnd w:id="0"/>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74ECC684">
      <w:pPr>
        <w:rPr>
          <w:rFonts w:hint="eastAsia" w:ascii="黑体" w:eastAsia="黑体" w:cs="黑体"/>
          <w:color w:val="000000"/>
          <w:sz w:val="36"/>
          <w:szCs w:val="36"/>
          <w:lang w:val="en-US" w:eastAsia="zh-CN"/>
        </w:rPr>
      </w:pPr>
    </w:p>
    <w:p w14:paraId="3E06BC38">
      <w:pPr>
        <w:rPr>
          <w:rFonts w:hint="eastAsia" w:ascii="黑体" w:eastAsia="黑体" w:cs="黑体"/>
          <w:color w:val="000000"/>
          <w:sz w:val="36"/>
          <w:szCs w:val="36"/>
          <w:lang w:val="en-US" w:eastAsia="zh-CN"/>
        </w:rPr>
      </w:pPr>
    </w:p>
    <w:p w14:paraId="1E66F754">
      <w:pPr>
        <w:rPr>
          <w:rFonts w:hint="eastAsia" w:ascii="黑体" w:eastAsia="黑体" w:cs="黑体"/>
          <w:color w:val="000000"/>
          <w:sz w:val="36"/>
          <w:szCs w:val="36"/>
          <w:lang w:val="en-US" w:eastAsia="zh-CN"/>
        </w:rPr>
      </w:pPr>
    </w:p>
    <w:p w14:paraId="4E1DFC46">
      <w:pPr>
        <w:rPr>
          <w:rFonts w:hint="eastAsia" w:ascii="黑体" w:eastAsia="黑体" w:cs="黑体"/>
          <w:color w:val="000000"/>
          <w:sz w:val="36"/>
          <w:szCs w:val="36"/>
          <w:lang w:val="en-US" w:eastAsia="zh-CN"/>
        </w:rPr>
      </w:pPr>
    </w:p>
    <w:p w14:paraId="6E52BCB6">
      <w:pPr>
        <w:rPr>
          <w:rFonts w:hint="eastAsia" w:ascii="黑体" w:eastAsia="黑体" w:cs="黑体"/>
          <w:color w:val="000000"/>
          <w:sz w:val="36"/>
          <w:szCs w:val="36"/>
          <w:lang w:val="en-US" w:eastAsia="zh-CN"/>
        </w:rPr>
      </w:pPr>
    </w:p>
    <w:p w14:paraId="70E67B6C">
      <w:pPr>
        <w:rPr>
          <w:rFonts w:hint="eastAsia" w:ascii="黑体" w:eastAsia="黑体" w:cs="黑体"/>
          <w:color w:val="000000"/>
          <w:sz w:val="36"/>
          <w:szCs w:val="36"/>
          <w:lang w:val="en-US" w:eastAsia="zh-CN"/>
        </w:rPr>
      </w:pPr>
    </w:p>
    <w:p w14:paraId="1ED8DF87">
      <w:pPr>
        <w:jc w:val="center"/>
        <w:rPr>
          <w:rFonts w:hint="default" w:ascii="黑体" w:eastAsia="黑体" w:cs="黑体"/>
          <w:color w:val="000000"/>
          <w:sz w:val="36"/>
          <w:szCs w:val="36"/>
          <w:lang w:val="en-US" w:eastAsia="zh-CN"/>
        </w:rPr>
      </w:pPr>
      <w:r>
        <w:rPr>
          <w:rFonts w:hint="eastAsia" w:ascii="黑体" w:eastAsia="黑体" w:cs="黑体"/>
          <w:color w:val="000000"/>
          <w:sz w:val="36"/>
          <w:szCs w:val="36"/>
          <w:lang w:val="en-US" w:eastAsia="zh-CN"/>
        </w:rPr>
        <w:t>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350"/>
        <w:gridCol w:w="3933"/>
        <w:gridCol w:w="815"/>
        <w:gridCol w:w="762"/>
        <w:gridCol w:w="771"/>
        <w:gridCol w:w="945"/>
      </w:tblGrid>
      <w:tr w14:paraId="099E5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4295820F">
            <w:pPr>
              <w:jc w:val="center"/>
              <w:rPr>
                <w:rFonts w:hint="default"/>
                <w:sz w:val="21"/>
                <w:szCs w:val="21"/>
                <w:lang w:val="en-US" w:eastAsia="zh-CN"/>
              </w:rPr>
            </w:pPr>
            <w:r>
              <w:rPr>
                <w:rFonts w:hint="eastAsia"/>
                <w:sz w:val="21"/>
                <w:szCs w:val="21"/>
                <w:lang w:val="en-US" w:eastAsia="zh-CN"/>
              </w:rPr>
              <w:t>序号</w:t>
            </w:r>
          </w:p>
        </w:tc>
        <w:tc>
          <w:tcPr>
            <w:tcW w:w="1350" w:type="dxa"/>
            <w:shd w:val="clear" w:color="auto" w:fill="auto"/>
            <w:vAlign w:val="center"/>
          </w:tcPr>
          <w:p w14:paraId="03550F2F">
            <w:pPr>
              <w:jc w:val="center"/>
              <w:rPr>
                <w:rFonts w:hint="eastAsia"/>
                <w:sz w:val="21"/>
                <w:szCs w:val="21"/>
                <w:lang w:val="en-US" w:eastAsia="zh-CN"/>
              </w:rPr>
            </w:pPr>
            <w:r>
              <w:rPr>
                <w:rFonts w:hint="eastAsia"/>
                <w:sz w:val="21"/>
                <w:szCs w:val="21"/>
              </w:rPr>
              <w:t>项目名称</w:t>
            </w:r>
          </w:p>
        </w:tc>
        <w:tc>
          <w:tcPr>
            <w:tcW w:w="3933" w:type="dxa"/>
            <w:shd w:val="clear" w:color="auto" w:fill="auto"/>
            <w:vAlign w:val="center"/>
          </w:tcPr>
          <w:p w14:paraId="63D7B5E0">
            <w:pPr>
              <w:jc w:val="center"/>
              <w:rPr>
                <w:rFonts w:hint="eastAsia"/>
                <w:sz w:val="21"/>
                <w:szCs w:val="21"/>
                <w:lang w:val="en-US" w:eastAsia="zh-CN"/>
              </w:rPr>
            </w:pPr>
            <w:r>
              <w:rPr>
                <w:rFonts w:hint="eastAsia"/>
                <w:sz w:val="21"/>
                <w:szCs w:val="21"/>
              </w:rPr>
              <w:t>项目特征</w:t>
            </w:r>
          </w:p>
        </w:tc>
        <w:tc>
          <w:tcPr>
            <w:tcW w:w="815" w:type="dxa"/>
            <w:shd w:val="clear" w:color="auto" w:fill="auto"/>
            <w:vAlign w:val="center"/>
          </w:tcPr>
          <w:p w14:paraId="5B769259">
            <w:pPr>
              <w:jc w:val="center"/>
              <w:rPr>
                <w:rFonts w:hint="eastAsia"/>
                <w:sz w:val="21"/>
                <w:szCs w:val="21"/>
                <w:lang w:val="en-US" w:eastAsia="zh-CN"/>
              </w:rPr>
            </w:pPr>
            <w:r>
              <w:rPr>
                <w:rFonts w:hint="eastAsia"/>
                <w:sz w:val="21"/>
                <w:szCs w:val="21"/>
              </w:rPr>
              <w:t>计量单位</w:t>
            </w:r>
          </w:p>
        </w:tc>
        <w:tc>
          <w:tcPr>
            <w:tcW w:w="762" w:type="dxa"/>
            <w:shd w:val="clear" w:color="auto" w:fill="auto"/>
            <w:vAlign w:val="center"/>
          </w:tcPr>
          <w:p w14:paraId="40AFD670">
            <w:pPr>
              <w:jc w:val="center"/>
              <w:rPr>
                <w:rFonts w:hint="eastAsia"/>
                <w:sz w:val="21"/>
                <w:szCs w:val="21"/>
                <w:lang w:val="en-US" w:eastAsia="zh-CN"/>
              </w:rPr>
            </w:pPr>
            <w:r>
              <w:rPr>
                <w:rFonts w:hint="eastAsia"/>
                <w:sz w:val="21"/>
                <w:szCs w:val="21"/>
              </w:rPr>
              <w:t>工程量</w:t>
            </w:r>
          </w:p>
        </w:tc>
        <w:tc>
          <w:tcPr>
            <w:tcW w:w="771" w:type="dxa"/>
          </w:tcPr>
          <w:p w14:paraId="4127FAAF">
            <w:pPr>
              <w:jc w:val="center"/>
              <w:rPr>
                <w:rFonts w:hint="default"/>
                <w:sz w:val="21"/>
                <w:szCs w:val="21"/>
                <w:lang w:val="en-US" w:eastAsia="zh-CN"/>
              </w:rPr>
            </w:pPr>
            <w:r>
              <w:rPr>
                <w:rFonts w:hint="eastAsia"/>
                <w:sz w:val="21"/>
                <w:szCs w:val="21"/>
                <w:lang w:val="en-US" w:eastAsia="zh-CN"/>
              </w:rPr>
              <w:t>单价（元）</w:t>
            </w:r>
          </w:p>
        </w:tc>
        <w:tc>
          <w:tcPr>
            <w:tcW w:w="945" w:type="dxa"/>
          </w:tcPr>
          <w:p w14:paraId="75319A93">
            <w:pPr>
              <w:jc w:val="center"/>
              <w:rPr>
                <w:rFonts w:hint="default"/>
                <w:sz w:val="21"/>
                <w:szCs w:val="21"/>
                <w:lang w:val="en-US" w:eastAsia="zh-CN"/>
              </w:rPr>
            </w:pPr>
            <w:r>
              <w:rPr>
                <w:rFonts w:hint="eastAsia"/>
                <w:sz w:val="21"/>
                <w:szCs w:val="21"/>
                <w:lang w:val="en-US" w:eastAsia="zh-CN"/>
              </w:rPr>
              <w:t>小计（元）</w:t>
            </w:r>
          </w:p>
        </w:tc>
      </w:tr>
      <w:tr w14:paraId="67242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22EE98B7">
            <w:pPr>
              <w:jc w:val="center"/>
              <w:rPr>
                <w:rFonts w:hint="default"/>
                <w:sz w:val="21"/>
                <w:szCs w:val="21"/>
                <w:lang w:val="en-US" w:eastAsia="zh-CN"/>
              </w:rPr>
            </w:pPr>
            <w:r>
              <w:rPr>
                <w:rFonts w:hint="eastAsia"/>
                <w:sz w:val="21"/>
                <w:szCs w:val="21"/>
                <w:lang w:val="en-US" w:eastAsia="zh-CN"/>
              </w:rPr>
              <w:t>1</w:t>
            </w:r>
          </w:p>
        </w:tc>
        <w:tc>
          <w:tcPr>
            <w:tcW w:w="1350" w:type="dxa"/>
            <w:vAlign w:val="center"/>
          </w:tcPr>
          <w:p w14:paraId="17C3731F">
            <w:pPr>
              <w:jc w:val="center"/>
              <w:rPr>
                <w:rFonts w:hint="eastAsia"/>
                <w:sz w:val="21"/>
                <w:szCs w:val="21"/>
                <w:lang w:val="en-US" w:eastAsia="zh-CN"/>
              </w:rPr>
            </w:pPr>
            <w:r>
              <w:rPr>
                <w:rFonts w:hint="eastAsia"/>
                <w:sz w:val="21"/>
                <w:szCs w:val="21"/>
              </w:rPr>
              <w:t>门式刚架</w:t>
            </w:r>
          </w:p>
        </w:tc>
        <w:tc>
          <w:tcPr>
            <w:tcW w:w="3933" w:type="dxa"/>
            <w:vAlign w:val="center"/>
          </w:tcPr>
          <w:p w14:paraId="58DA6892">
            <w:pPr>
              <w:jc w:val="left"/>
              <w:rPr>
                <w:rFonts w:hint="eastAsia"/>
                <w:sz w:val="21"/>
                <w:szCs w:val="21"/>
              </w:rPr>
            </w:pPr>
            <w:r>
              <w:rPr>
                <w:rFonts w:hint="eastAsia"/>
                <w:sz w:val="21"/>
                <w:szCs w:val="21"/>
              </w:rPr>
              <w:t>1、钢管采用Φ48.3×3.6钢管；</w:t>
            </w:r>
          </w:p>
          <w:p w14:paraId="4456AE9E">
            <w:pPr>
              <w:jc w:val="left"/>
              <w:rPr>
                <w:rFonts w:hint="eastAsia"/>
                <w:sz w:val="21"/>
                <w:szCs w:val="21"/>
              </w:rPr>
            </w:pPr>
            <w:r>
              <w:rPr>
                <w:rFonts w:hint="eastAsia"/>
                <w:sz w:val="21"/>
                <w:szCs w:val="21"/>
              </w:rPr>
              <w:t>2、立柱采用6m@2m钢管布置；</w:t>
            </w:r>
          </w:p>
          <w:p w14:paraId="12D5F346">
            <w:pPr>
              <w:jc w:val="left"/>
              <w:rPr>
                <w:rFonts w:hint="eastAsia"/>
                <w:sz w:val="21"/>
                <w:szCs w:val="21"/>
              </w:rPr>
            </w:pPr>
            <w:r>
              <w:rPr>
                <w:rFonts w:hint="eastAsia"/>
                <w:sz w:val="21"/>
                <w:szCs w:val="21"/>
              </w:rPr>
              <w:t xml:space="preserve">3、隧道长度60 m，宽度9.5m，隧道净空4.2 m； </w:t>
            </w:r>
          </w:p>
          <w:p w14:paraId="7466911C">
            <w:pPr>
              <w:jc w:val="left"/>
              <w:rPr>
                <w:rFonts w:hint="eastAsia"/>
                <w:sz w:val="21"/>
                <w:szCs w:val="21"/>
              </w:rPr>
            </w:pPr>
            <w:r>
              <w:rPr>
                <w:rFonts w:hint="eastAsia"/>
                <w:sz w:val="21"/>
                <w:szCs w:val="21"/>
              </w:rPr>
              <w:t>4、包含立柱钢管、顶部钢管、水平支撑、斜向支撑，总计约2550m；</w:t>
            </w:r>
          </w:p>
          <w:p w14:paraId="25E67036">
            <w:pPr>
              <w:jc w:val="left"/>
              <w:rPr>
                <w:rFonts w:hint="eastAsia"/>
                <w:sz w:val="21"/>
                <w:szCs w:val="21"/>
              </w:rPr>
            </w:pPr>
            <w:r>
              <w:rPr>
                <w:rFonts w:hint="eastAsia"/>
                <w:sz w:val="21"/>
                <w:szCs w:val="21"/>
              </w:rPr>
              <w:t>5、每根立柱基础约0.15m3C25混凝土固定；</w:t>
            </w:r>
          </w:p>
          <w:p w14:paraId="1F90AE0B">
            <w:pPr>
              <w:jc w:val="left"/>
              <w:rPr>
                <w:rFonts w:hint="eastAsia"/>
                <w:sz w:val="21"/>
                <w:szCs w:val="21"/>
              </w:rPr>
            </w:pPr>
            <w:r>
              <w:rPr>
                <w:rFonts w:hint="eastAsia"/>
                <w:sz w:val="21"/>
                <w:szCs w:val="21"/>
              </w:rPr>
              <w:t>6、隧道上方黑色遮阳网；</w:t>
            </w:r>
          </w:p>
          <w:p w14:paraId="7707E904">
            <w:pPr>
              <w:jc w:val="left"/>
              <w:rPr>
                <w:rFonts w:hint="eastAsia"/>
                <w:sz w:val="21"/>
                <w:szCs w:val="21"/>
                <w:lang w:val="en-US" w:eastAsia="zh-CN"/>
              </w:rPr>
            </w:pPr>
            <w:r>
              <w:rPr>
                <w:rFonts w:hint="eastAsia"/>
                <w:sz w:val="21"/>
                <w:szCs w:val="21"/>
              </w:rPr>
              <w:t>7、底部2m高设置彩钢皮。</w:t>
            </w:r>
          </w:p>
        </w:tc>
        <w:tc>
          <w:tcPr>
            <w:tcW w:w="815" w:type="dxa"/>
            <w:vAlign w:val="center"/>
          </w:tcPr>
          <w:p w14:paraId="2761FF7C">
            <w:pPr>
              <w:jc w:val="center"/>
              <w:rPr>
                <w:rFonts w:hint="eastAsia"/>
                <w:sz w:val="21"/>
                <w:szCs w:val="21"/>
                <w:lang w:val="en-US" w:eastAsia="zh-CN"/>
              </w:rPr>
            </w:pPr>
            <w:r>
              <w:rPr>
                <w:rFonts w:hint="eastAsia"/>
                <w:sz w:val="21"/>
                <w:szCs w:val="21"/>
              </w:rPr>
              <w:t>榀</w:t>
            </w:r>
          </w:p>
        </w:tc>
        <w:tc>
          <w:tcPr>
            <w:tcW w:w="762" w:type="dxa"/>
            <w:vAlign w:val="center"/>
          </w:tcPr>
          <w:p w14:paraId="474D34AA">
            <w:pPr>
              <w:jc w:val="center"/>
              <w:rPr>
                <w:rFonts w:hint="eastAsia"/>
                <w:sz w:val="21"/>
                <w:szCs w:val="21"/>
                <w:lang w:val="en-US" w:eastAsia="zh-CN"/>
              </w:rPr>
            </w:pPr>
            <w:r>
              <w:rPr>
                <w:rFonts w:hint="eastAsia"/>
                <w:sz w:val="21"/>
                <w:szCs w:val="21"/>
              </w:rPr>
              <w:t>1</w:t>
            </w:r>
          </w:p>
        </w:tc>
        <w:tc>
          <w:tcPr>
            <w:tcW w:w="771" w:type="dxa"/>
          </w:tcPr>
          <w:p w14:paraId="4336B466">
            <w:pPr>
              <w:jc w:val="center"/>
              <w:rPr>
                <w:rFonts w:hint="eastAsia"/>
                <w:sz w:val="21"/>
                <w:szCs w:val="21"/>
                <w:lang w:val="en-US" w:eastAsia="zh-CN"/>
              </w:rPr>
            </w:pPr>
          </w:p>
        </w:tc>
        <w:tc>
          <w:tcPr>
            <w:tcW w:w="945" w:type="dxa"/>
          </w:tcPr>
          <w:p w14:paraId="1044DC92">
            <w:pPr>
              <w:jc w:val="center"/>
              <w:rPr>
                <w:rFonts w:hint="eastAsia"/>
                <w:sz w:val="21"/>
                <w:szCs w:val="21"/>
                <w:lang w:val="en-US" w:eastAsia="zh-CN"/>
              </w:rPr>
            </w:pPr>
          </w:p>
        </w:tc>
      </w:tr>
      <w:tr w14:paraId="7B0AC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vAlign w:val="center"/>
          </w:tcPr>
          <w:p w14:paraId="23F5F175">
            <w:pPr>
              <w:jc w:val="center"/>
              <w:rPr>
                <w:rFonts w:hint="default"/>
                <w:sz w:val="21"/>
                <w:szCs w:val="21"/>
                <w:lang w:val="en-US" w:eastAsia="zh-CN"/>
              </w:rPr>
            </w:pPr>
            <w:r>
              <w:rPr>
                <w:rFonts w:hint="eastAsia"/>
                <w:sz w:val="21"/>
                <w:szCs w:val="21"/>
                <w:lang w:val="en-US" w:eastAsia="zh-CN"/>
              </w:rPr>
              <w:t>2</w:t>
            </w:r>
          </w:p>
        </w:tc>
        <w:tc>
          <w:tcPr>
            <w:tcW w:w="1350" w:type="dxa"/>
            <w:vAlign w:val="center"/>
          </w:tcPr>
          <w:p w14:paraId="07A46234">
            <w:pPr>
              <w:jc w:val="center"/>
              <w:rPr>
                <w:rFonts w:hint="eastAsia"/>
                <w:sz w:val="21"/>
                <w:szCs w:val="21"/>
                <w:lang w:val="en-US" w:eastAsia="zh-CN"/>
              </w:rPr>
            </w:pPr>
            <w:r>
              <w:rPr>
                <w:rFonts w:hint="eastAsia"/>
                <w:sz w:val="21"/>
                <w:szCs w:val="21"/>
              </w:rPr>
              <w:t>隧道设置</w:t>
            </w:r>
          </w:p>
        </w:tc>
        <w:tc>
          <w:tcPr>
            <w:tcW w:w="3933" w:type="dxa"/>
            <w:vAlign w:val="center"/>
          </w:tcPr>
          <w:p w14:paraId="5761BC3D">
            <w:pPr>
              <w:jc w:val="center"/>
              <w:rPr>
                <w:rFonts w:hint="eastAsia"/>
                <w:sz w:val="21"/>
                <w:szCs w:val="21"/>
                <w:lang w:val="en-US" w:eastAsia="zh-CN"/>
              </w:rPr>
            </w:pPr>
            <w:r>
              <w:rPr>
                <w:rFonts w:hint="eastAsia"/>
                <w:sz w:val="21"/>
                <w:szCs w:val="21"/>
              </w:rPr>
              <w:t>隧道警告标志、隧道开车灯标志、鸣喇叭标志、限速标志、禁止超车</w:t>
            </w:r>
          </w:p>
        </w:tc>
        <w:tc>
          <w:tcPr>
            <w:tcW w:w="815" w:type="dxa"/>
            <w:vAlign w:val="center"/>
          </w:tcPr>
          <w:p w14:paraId="6BA0D843">
            <w:pPr>
              <w:jc w:val="center"/>
              <w:rPr>
                <w:rFonts w:hint="eastAsia"/>
                <w:sz w:val="21"/>
                <w:szCs w:val="21"/>
                <w:lang w:val="en-US" w:eastAsia="zh-CN"/>
              </w:rPr>
            </w:pPr>
            <w:r>
              <w:rPr>
                <w:rFonts w:hint="eastAsia"/>
                <w:sz w:val="21"/>
                <w:szCs w:val="21"/>
              </w:rPr>
              <w:t>项</w:t>
            </w:r>
          </w:p>
        </w:tc>
        <w:tc>
          <w:tcPr>
            <w:tcW w:w="762" w:type="dxa"/>
            <w:vAlign w:val="center"/>
          </w:tcPr>
          <w:p w14:paraId="3F92A947">
            <w:pPr>
              <w:jc w:val="center"/>
              <w:rPr>
                <w:rFonts w:hint="eastAsia"/>
                <w:sz w:val="21"/>
                <w:szCs w:val="21"/>
                <w:lang w:val="en-US" w:eastAsia="zh-CN"/>
              </w:rPr>
            </w:pPr>
            <w:r>
              <w:rPr>
                <w:rFonts w:hint="eastAsia"/>
                <w:sz w:val="21"/>
                <w:szCs w:val="21"/>
              </w:rPr>
              <w:t>1</w:t>
            </w:r>
          </w:p>
        </w:tc>
        <w:tc>
          <w:tcPr>
            <w:tcW w:w="771" w:type="dxa"/>
          </w:tcPr>
          <w:p w14:paraId="33167181">
            <w:pPr>
              <w:jc w:val="center"/>
              <w:rPr>
                <w:rFonts w:hint="eastAsia"/>
                <w:sz w:val="21"/>
                <w:szCs w:val="21"/>
                <w:lang w:val="en-US" w:eastAsia="zh-CN"/>
              </w:rPr>
            </w:pPr>
          </w:p>
        </w:tc>
        <w:tc>
          <w:tcPr>
            <w:tcW w:w="945" w:type="dxa"/>
          </w:tcPr>
          <w:p w14:paraId="741A4A88">
            <w:pPr>
              <w:jc w:val="center"/>
              <w:rPr>
                <w:rFonts w:hint="eastAsia"/>
                <w:sz w:val="21"/>
                <w:szCs w:val="21"/>
                <w:lang w:val="en-US" w:eastAsia="zh-CN"/>
              </w:rPr>
            </w:pPr>
          </w:p>
        </w:tc>
      </w:tr>
      <w:tr w14:paraId="18824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660" w:type="dxa"/>
            <w:vAlign w:val="center"/>
          </w:tcPr>
          <w:p w14:paraId="3F5D82A3">
            <w:pPr>
              <w:jc w:val="center"/>
              <w:rPr>
                <w:rFonts w:hint="default"/>
                <w:sz w:val="21"/>
                <w:szCs w:val="21"/>
                <w:lang w:val="en-US" w:eastAsia="zh-CN"/>
              </w:rPr>
            </w:pPr>
            <w:r>
              <w:rPr>
                <w:rFonts w:hint="eastAsia"/>
                <w:sz w:val="21"/>
                <w:szCs w:val="21"/>
                <w:lang w:val="en-US" w:eastAsia="zh-CN"/>
              </w:rPr>
              <w:t>3</w:t>
            </w:r>
          </w:p>
        </w:tc>
        <w:tc>
          <w:tcPr>
            <w:tcW w:w="1350" w:type="dxa"/>
            <w:vAlign w:val="center"/>
          </w:tcPr>
          <w:p w14:paraId="77BD532A">
            <w:pPr>
              <w:jc w:val="center"/>
              <w:rPr>
                <w:rFonts w:hint="eastAsia"/>
                <w:sz w:val="21"/>
                <w:szCs w:val="21"/>
                <w:lang w:val="en-US" w:eastAsia="zh-CN"/>
              </w:rPr>
            </w:pPr>
            <w:r>
              <w:rPr>
                <w:rFonts w:hint="eastAsia"/>
                <w:sz w:val="21"/>
                <w:szCs w:val="21"/>
              </w:rPr>
              <w:t>施工费</w:t>
            </w:r>
          </w:p>
        </w:tc>
        <w:tc>
          <w:tcPr>
            <w:tcW w:w="3933" w:type="dxa"/>
            <w:vAlign w:val="center"/>
          </w:tcPr>
          <w:p w14:paraId="60380C1F">
            <w:pPr>
              <w:jc w:val="center"/>
              <w:rPr>
                <w:rFonts w:hint="eastAsia"/>
                <w:sz w:val="21"/>
                <w:szCs w:val="21"/>
                <w:lang w:val="en-US" w:eastAsia="zh-CN"/>
              </w:rPr>
            </w:pPr>
            <w:r>
              <w:rPr>
                <w:rFonts w:hint="eastAsia"/>
                <w:sz w:val="21"/>
                <w:szCs w:val="21"/>
              </w:rPr>
              <w:t>安全文明施工费用</w:t>
            </w:r>
          </w:p>
        </w:tc>
        <w:tc>
          <w:tcPr>
            <w:tcW w:w="815" w:type="dxa"/>
            <w:vAlign w:val="center"/>
          </w:tcPr>
          <w:p w14:paraId="2A520D94">
            <w:pPr>
              <w:jc w:val="center"/>
              <w:rPr>
                <w:rFonts w:hint="eastAsia"/>
                <w:sz w:val="21"/>
                <w:szCs w:val="21"/>
                <w:lang w:val="en-US" w:eastAsia="zh-CN"/>
              </w:rPr>
            </w:pPr>
            <w:r>
              <w:rPr>
                <w:rFonts w:hint="eastAsia"/>
                <w:sz w:val="21"/>
                <w:szCs w:val="21"/>
              </w:rPr>
              <w:t>项</w:t>
            </w:r>
          </w:p>
        </w:tc>
        <w:tc>
          <w:tcPr>
            <w:tcW w:w="762" w:type="dxa"/>
            <w:vAlign w:val="center"/>
          </w:tcPr>
          <w:p w14:paraId="317B935E">
            <w:pPr>
              <w:jc w:val="center"/>
              <w:rPr>
                <w:rFonts w:hint="eastAsia"/>
                <w:sz w:val="21"/>
                <w:szCs w:val="21"/>
                <w:lang w:val="en-US" w:eastAsia="zh-CN"/>
              </w:rPr>
            </w:pPr>
            <w:r>
              <w:rPr>
                <w:rFonts w:hint="eastAsia"/>
                <w:sz w:val="21"/>
                <w:szCs w:val="21"/>
              </w:rPr>
              <w:t>1</w:t>
            </w:r>
          </w:p>
        </w:tc>
        <w:tc>
          <w:tcPr>
            <w:tcW w:w="771" w:type="dxa"/>
          </w:tcPr>
          <w:p w14:paraId="0E2C2B8E">
            <w:pPr>
              <w:jc w:val="center"/>
              <w:rPr>
                <w:rFonts w:hint="eastAsia"/>
                <w:sz w:val="21"/>
                <w:szCs w:val="21"/>
                <w:lang w:val="en-US" w:eastAsia="zh-CN"/>
              </w:rPr>
            </w:pPr>
          </w:p>
        </w:tc>
        <w:tc>
          <w:tcPr>
            <w:tcW w:w="945" w:type="dxa"/>
          </w:tcPr>
          <w:p w14:paraId="1FBC1D32">
            <w:pPr>
              <w:jc w:val="center"/>
              <w:rPr>
                <w:rFonts w:hint="eastAsia"/>
                <w:sz w:val="21"/>
                <w:szCs w:val="21"/>
                <w:lang w:val="en-US" w:eastAsia="zh-CN"/>
              </w:rPr>
            </w:pPr>
          </w:p>
        </w:tc>
      </w:tr>
      <w:tr w14:paraId="244E8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010" w:type="dxa"/>
            <w:gridSpan w:val="2"/>
          </w:tcPr>
          <w:p w14:paraId="53D3F689">
            <w:pPr>
              <w:jc w:val="center"/>
              <w:rPr>
                <w:rFonts w:hint="default"/>
                <w:sz w:val="21"/>
                <w:szCs w:val="21"/>
                <w:lang w:val="en-US" w:eastAsia="zh-CN"/>
              </w:rPr>
            </w:pPr>
            <w:r>
              <w:rPr>
                <w:rFonts w:hint="eastAsia"/>
                <w:sz w:val="21"/>
                <w:szCs w:val="21"/>
                <w:lang w:val="en-US" w:eastAsia="zh-CN"/>
              </w:rPr>
              <w:t>合计</w:t>
            </w:r>
          </w:p>
        </w:tc>
        <w:tc>
          <w:tcPr>
            <w:tcW w:w="7226" w:type="dxa"/>
            <w:gridSpan w:val="5"/>
          </w:tcPr>
          <w:p w14:paraId="4A89D312">
            <w:pPr>
              <w:jc w:val="center"/>
              <w:rPr>
                <w:rFonts w:hint="eastAsia"/>
                <w:sz w:val="21"/>
                <w:szCs w:val="21"/>
                <w:lang w:val="en-US" w:eastAsia="zh-CN"/>
              </w:rPr>
            </w:pPr>
          </w:p>
        </w:tc>
      </w:tr>
    </w:tbl>
    <w:p w14:paraId="7CED72DC">
      <w:pPr>
        <w:jc w:val="center"/>
        <w:rPr>
          <w:rFonts w:hint="eastAsia" w:ascii="黑体" w:eastAsia="黑体" w:cs="黑体"/>
          <w:color w:val="000000"/>
          <w:sz w:val="44"/>
          <w:szCs w:val="44"/>
          <w:lang w:eastAsia="zh-CN"/>
        </w:rPr>
      </w:pPr>
    </w:p>
    <w:p w14:paraId="77DA2A5D">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C34EB13">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6DF5DD0">
      <w:pPr>
        <w:jc w:val="center"/>
        <w:rPr>
          <w:rFonts w:hint="eastAsia" w:ascii="黑体" w:eastAsia="黑体" w:cs="黑体"/>
          <w:color w:val="000000"/>
          <w:sz w:val="44"/>
          <w:szCs w:val="44"/>
          <w:lang w:eastAsia="zh-CN"/>
        </w:rPr>
      </w:pPr>
      <w:r>
        <w:rPr>
          <w:rFonts w:hint="eastAsia" w:ascii="仿宋_GB2312" w:hAnsi="仿宋_GB2312" w:eastAsia="仿宋_GB2312" w:cs="仿宋_GB2312"/>
          <w:color w:val="000000"/>
          <w:sz w:val="32"/>
        </w:rPr>
        <w:t>年  月  日</w:t>
      </w:r>
    </w:p>
    <w:p w14:paraId="2ADF9790">
      <w:pPr>
        <w:jc w:val="center"/>
        <w:rPr>
          <w:rFonts w:hint="eastAsia" w:ascii="黑体" w:eastAsia="黑体" w:cs="黑体"/>
          <w:color w:val="000000"/>
          <w:sz w:val="44"/>
          <w:szCs w:val="44"/>
          <w:lang w:eastAsia="zh-CN"/>
        </w:rPr>
      </w:pPr>
    </w:p>
    <w:p w14:paraId="515614CD">
      <w:pPr>
        <w:jc w:val="center"/>
        <w:rPr>
          <w:rFonts w:hint="eastAsia" w:ascii="黑体" w:eastAsia="黑体" w:cs="黑体"/>
          <w:color w:val="000000"/>
          <w:sz w:val="44"/>
          <w:szCs w:val="44"/>
          <w:lang w:eastAsia="zh-CN"/>
        </w:rPr>
      </w:pPr>
    </w:p>
    <w:p w14:paraId="6C507FB3">
      <w:pPr>
        <w:jc w:val="center"/>
        <w:rPr>
          <w:rFonts w:hint="eastAsia" w:ascii="黑体" w:eastAsia="黑体" w:cs="黑体"/>
          <w:color w:val="000000"/>
          <w:sz w:val="44"/>
          <w:szCs w:val="44"/>
          <w:lang w:eastAsia="zh-CN"/>
        </w:rPr>
      </w:pPr>
    </w:p>
    <w:p w14:paraId="444183EB">
      <w:pPr>
        <w:jc w:val="center"/>
        <w:rPr>
          <w:rFonts w:hint="eastAsia" w:ascii="黑体" w:eastAsia="黑体" w:cs="黑体"/>
          <w:color w:val="000000"/>
          <w:sz w:val="44"/>
          <w:szCs w:val="44"/>
          <w:lang w:eastAsia="zh-CN"/>
        </w:rPr>
      </w:pPr>
    </w:p>
    <w:p w14:paraId="03C5DFD6">
      <w:pPr>
        <w:jc w:val="center"/>
        <w:rPr>
          <w:rFonts w:hint="eastAsia" w:ascii="黑体" w:eastAsia="黑体" w:cs="黑体"/>
          <w:color w:val="000000"/>
          <w:sz w:val="44"/>
          <w:szCs w:val="44"/>
          <w:lang w:eastAsia="zh-CN"/>
        </w:rPr>
      </w:pPr>
    </w:p>
    <w:p w14:paraId="3E97668A">
      <w:pPr>
        <w:jc w:val="center"/>
        <w:rPr>
          <w:rFonts w:hint="eastAsia" w:ascii="黑体" w:eastAsia="黑体" w:cs="黑体"/>
          <w:color w:val="000000"/>
          <w:sz w:val="44"/>
          <w:szCs w:val="44"/>
          <w:lang w:eastAsia="zh-CN"/>
        </w:rPr>
      </w:pPr>
    </w:p>
    <w:p w14:paraId="64A7EE21">
      <w:pPr>
        <w:jc w:val="center"/>
        <w:rPr>
          <w:rFonts w:hint="eastAsia" w:ascii="黑体" w:eastAsia="黑体" w:cs="黑体"/>
          <w:color w:val="000000"/>
          <w:sz w:val="44"/>
          <w:szCs w:val="44"/>
          <w:lang w:eastAsia="zh-CN"/>
        </w:rPr>
      </w:pPr>
    </w:p>
    <w:p w14:paraId="2559B026">
      <w:pPr>
        <w:jc w:val="center"/>
        <w:rPr>
          <w:rFonts w:hint="eastAsia" w:ascii="黑体" w:eastAsia="黑体" w:cs="黑体"/>
          <w:color w:val="000000"/>
          <w:sz w:val="44"/>
          <w:szCs w:val="44"/>
          <w:lang w:eastAsia="zh-CN"/>
        </w:rPr>
      </w:pPr>
    </w:p>
    <w:p w14:paraId="72C75FA0">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工</w:t>
            </w:r>
            <w:r>
              <w:rPr>
                <w:rFonts w:hint="eastAsia" w:ascii="仿宋_GB2312" w:hAnsi="仿宋_GB2312" w:eastAsia="仿宋_GB2312" w:cs="仿宋_GB2312"/>
                <w:b/>
                <w:bCs/>
                <w:sz w:val="28"/>
                <w:szCs w:val="28"/>
                <w:lang w:eastAsia="zh-CN"/>
              </w:rPr>
              <w:t>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C90BCEC">
            <w:pPr>
              <w:spacing w:line="360" w:lineRule="auto"/>
              <w:jc w:val="center"/>
              <w:rPr>
                <w:rFonts w:hint="eastAsia" w:cs="Times New Roman"/>
                <w:b/>
                <w:bCs/>
                <w:sz w:val="36"/>
                <w:szCs w:val="36"/>
                <w:lang w:val="en-US" w:eastAsia="zh-CN"/>
              </w:rPr>
            </w:pPr>
            <w:r>
              <w:rPr>
                <w:rFonts w:hint="eastAsia" w:ascii="仿宋_GB2312" w:hAnsi="仿宋_GB2312" w:eastAsia="仿宋_GB2312" w:cs="仿宋_GB2312"/>
                <w:sz w:val="28"/>
                <w:szCs w:val="28"/>
                <w:lang w:val="en-US" w:eastAsia="zh-CN"/>
              </w:rPr>
              <w:t>XJ2025222 驾培公司重新修建模拟隧道采购项目</w:t>
            </w:r>
          </w:p>
          <w:p w14:paraId="6608CB9F">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拆除学生固定课桌椅及搬运两校区所有更换课桌椅单位遴选采购项目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194</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877941"/>
    <w:rsid w:val="01FA494A"/>
    <w:rsid w:val="021F3C19"/>
    <w:rsid w:val="081E239E"/>
    <w:rsid w:val="08BD6F17"/>
    <w:rsid w:val="0AF745A0"/>
    <w:rsid w:val="0C54536A"/>
    <w:rsid w:val="12266CA4"/>
    <w:rsid w:val="124F29AD"/>
    <w:rsid w:val="12D45778"/>
    <w:rsid w:val="149F2F81"/>
    <w:rsid w:val="16AE2D51"/>
    <w:rsid w:val="1D8957C5"/>
    <w:rsid w:val="247634C5"/>
    <w:rsid w:val="29215311"/>
    <w:rsid w:val="297178A3"/>
    <w:rsid w:val="2B6C5405"/>
    <w:rsid w:val="2C687786"/>
    <w:rsid w:val="2C8F646D"/>
    <w:rsid w:val="30211FA8"/>
    <w:rsid w:val="34595660"/>
    <w:rsid w:val="35A0380E"/>
    <w:rsid w:val="382330F9"/>
    <w:rsid w:val="3B397AC8"/>
    <w:rsid w:val="3BE072D6"/>
    <w:rsid w:val="3E1B58A0"/>
    <w:rsid w:val="402C6F40"/>
    <w:rsid w:val="47893ACF"/>
    <w:rsid w:val="489B717A"/>
    <w:rsid w:val="4EC3397E"/>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2678</Words>
  <Characters>2911</Characters>
  <Lines>0</Lines>
  <Paragraphs>0</Paragraphs>
  <TotalTime>15</TotalTime>
  <ScaleCrop>false</ScaleCrop>
  <LinksUpToDate>false</LinksUpToDate>
  <CharactersWithSpaces>3835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2025-12-08T07:53:14Z</cp:lastPrinted>
  <dcterms:modified xsi:type="dcterms:W3CDTF">2025-12-08T08:04:12Z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