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8D55F">
      <w:pPr>
        <w:spacing w:line="360" w:lineRule="auto"/>
        <w:jc w:val="center"/>
        <w:rPr>
          <w:rFonts w:hint="eastAsia" w:cs="Times New Roman"/>
          <w:b/>
          <w:bCs/>
          <w:sz w:val="28"/>
          <w:szCs w:val="28"/>
          <w:lang w:val="en-US" w:eastAsia="zh-CN"/>
        </w:rPr>
      </w:pPr>
      <w:r>
        <w:rPr>
          <w:rFonts w:hint="eastAsia" w:cs="Times New Roman"/>
          <w:b/>
          <w:bCs/>
          <w:sz w:val="28"/>
          <w:szCs w:val="28"/>
          <w:lang w:val="en-US" w:eastAsia="zh-CN"/>
        </w:rPr>
        <w:t>海洋路校区隔油池新建及原隔油池清理采购项目（三次）</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海洋路校区隔油池新建及原隔油池清理采购项目（三次）</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760E4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67A5F7B1">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EAEF5E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4169105">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E6BD0B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5504936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E585F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7BAD9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15250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B5AB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EC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C67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0"/>
                <w:szCs w:val="30"/>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E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7CF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9DA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D4D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72373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2FAF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6F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EF0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6A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14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7170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DA1E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8F0C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CE2D8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9A65">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71A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68E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A2C9">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FC64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EE2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395BB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886872">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4BF29">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7739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B76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F3B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1317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C5C6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2739F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0C9E5ECD">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6C5A00">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6C0E102B">
      <w:pPr>
        <w:spacing w:line="56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服务要求：</w:t>
      </w:r>
    </w:p>
    <w:p w14:paraId="118D11C9">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1.施工单位进场后按照学校管理人员指定地点开挖成品隔油池坑，施工单位开挖过程中如有其他破损需立即恢复，确保成品隔油池能够放下并与原隔油池接通；</w:t>
      </w:r>
    </w:p>
    <w:p w14:paraId="5E67C2C0">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w:t>
      </w:r>
      <w:r>
        <w:rPr>
          <w:rFonts w:hint="eastAsia" w:ascii="仿宋_GB2312" w:hAnsi="仿宋_GB2312" w:eastAsia="仿宋_GB2312" w:cs="仿宋_GB2312"/>
          <w:sz w:val="28"/>
          <w:szCs w:val="28"/>
          <w:lang w:val="en-US" w:eastAsia="zh-CN"/>
        </w:rPr>
        <w:t>施工单位需将原隔油池清理干净，达到现场管理人员及相关部门指定要求</w:t>
      </w:r>
      <w:r>
        <w:rPr>
          <w:rFonts w:hint="eastAsia" w:ascii="仿宋_GB2312" w:hAnsi="仿宋_GB2312" w:eastAsia="仿宋_GB2312" w:cs="仿宋_GB2312"/>
          <w:b w:val="0"/>
          <w:bCs w:val="0"/>
          <w:sz w:val="28"/>
          <w:szCs w:val="28"/>
          <w:lang w:val="en-US" w:eastAsia="zh-CN"/>
        </w:rPr>
        <w:t>；</w:t>
      </w:r>
    </w:p>
    <w:p w14:paraId="3786ACAA">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w:t>
      </w:r>
      <w:r>
        <w:rPr>
          <w:rFonts w:hint="eastAsia" w:ascii="仿宋_GB2312" w:hAnsi="仿宋_GB2312" w:eastAsia="仿宋_GB2312" w:cs="仿宋_GB2312"/>
          <w:sz w:val="28"/>
          <w:szCs w:val="28"/>
          <w:lang w:val="en-US" w:eastAsia="zh-CN"/>
        </w:rPr>
        <w:t>施工单位需严格按照附件清单施工及采购相应货物（附清单）</w:t>
      </w:r>
      <w:r>
        <w:rPr>
          <w:rFonts w:hint="eastAsia" w:ascii="仿宋_GB2312" w:hAnsi="仿宋_GB2312" w:eastAsia="仿宋_GB2312" w:cs="仿宋_GB2312"/>
          <w:b w:val="0"/>
          <w:bCs w:val="0"/>
          <w:sz w:val="28"/>
          <w:szCs w:val="28"/>
          <w:lang w:val="en-US" w:eastAsia="zh-CN"/>
        </w:rPr>
        <w:t>；</w:t>
      </w:r>
    </w:p>
    <w:p w14:paraId="253DCCE0">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14:paraId="4121A48E">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1、说明：本项目为固定单价。全费用综合单价含为完成本项目所需的所有费用，包含租赁、维护等人工、运输、管理费、利润、规费、税金等一切费用；采购人不另行支付其他费用。</w:t>
      </w:r>
    </w:p>
    <w:p w14:paraId="43AAAB54">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8"/>
          <w:szCs w:val="28"/>
          <w:lang w:val="en-US" w:eastAsia="zh-CN" w:bidi="ar-SA"/>
        </w:rPr>
        <w:t>不充分的，由</w:t>
      </w:r>
      <w:r>
        <w:rPr>
          <w:rFonts w:hint="eastAsia" w:ascii="仿宋_GB2312" w:eastAsia="仿宋_GB2312" w:cs="仿宋_GB2312"/>
          <w:b w:val="0"/>
          <w:bCs w:val="0"/>
          <w:color w:val="000000"/>
          <w:kern w:val="2"/>
          <w:sz w:val="28"/>
          <w:szCs w:val="28"/>
          <w:lang w:val="en-US" w:eastAsia="zh-CN" w:bidi="ar-SA"/>
        </w:rPr>
        <w:t>投标人自行承担。现场踏勘联系人，周老师：15861983859。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val="en-US" w:eastAsia="zh-CN"/>
        </w:rPr>
        <w:t>施工</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2、</w:t>
      </w:r>
      <w:r>
        <w:rPr>
          <w:rFonts w:hint="eastAsia" w:ascii="仿宋_GB2312" w:eastAsia="仿宋_GB2312" w:cs="仿宋_GB2312"/>
          <w:color w:val="000000"/>
          <w:sz w:val="28"/>
          <w:szCs w:val="28"/>
          <w:lang w:val="en-US" w:eastAsia="zh-CN"/>
        </w:rPr>
        <w:t>工期</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合同签订后20天</w:t>
      </w:r>
      <w:r>
        <w:rPr>
          <w:rFonts w:hint="eastAsia" w:ascii="仿宋_GB2312" w:eastAsia="仿宋_GB2312" w:cs="仿宋_GB2312"/>
          <w:color w:val="000000"/>
          <w:sz w:val="28"/>
          <w:szCs w:val="28"/>
          <w:lang w:eastAsia="zh-CN"/>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31770元。超过预算的报价为无效报价。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bookmarkStart w:id="0" w:name="_GoBack"/>
      <w:bookmarkEnd w:id="0"/>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17</w:t>
      </w:r>
      <w:r>
        <w:rPr>
          <w:rFonts w:hint="eastAsia" w:ascii="仿宋_GB2312" w:hAnsi="仿宋_GB2312" w:eastAsia="仿宋_GB2312" w:cs="仿宋_GB2312"/>
          <w:color w:val="000000"/>
          <w:sz w:val="28"/>
          <w:szCs w:val="28"/>
          <w:lang w:eastAsia="zh-CN"/>
        </w:rPr>
        <w:t>日</w:t>
      </w:r>
    </w:p>
    <w:p w14:paraId="7A137E9E">
      <w:pPr>
        <w:jc w:val="center"/>
        <w:rPr>
          <w:rFonts w:hint="default" w:ascii="仿宋_GB2312" w:hAnsi="仿宋_GB2312" w:eastAsia="仿宋_GB2312" w:cs="仿宋_GB2312"/>
          <w:color w:val="000000"/>
          <w:kern w:val="2"/>
          <w:sz w:val="36"/>
          <w:szCs w:val="36"/>
          <w:lang w:val="en-US" w:eastAsia="zh-CN" w:bidi="ar-SA"/>
        </w:rPr>
      </w:pPr>
      <w:r>
        <w:rPr>
          <w:rFonts w:hint="eastAsia" w:ascii="仿宋_GB2312" w:hAnsi="仿宋_GB2312" w:eastAsia="仿宋_GB2312" w:cs="仿宋_GB2312"/>
          <w:color w:val="000000"/>
          <w:kern w:val="2"/>
          <w:sz w:val="36"/>
          <w:szCs w:val="36"/>
          <w:lang w:val="en-US" w:eastAsia="zh-CN" w:bidi="ar-SA"/>
        </w:rPr>
        <w:t>分项报价表</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56B95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23169CED">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77DFAD1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5ECB8AA">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98624C3">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BA68E7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6FEEEB">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F98194">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6C3C6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FC9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68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59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2"/>
                <w:szCs w:val="32"/>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205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F8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82E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6EB7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1496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E143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B4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EF5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C9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173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500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6AA6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4119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7DC71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59C8D">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ABD3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D5E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85CA">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85B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8C7E">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7CF42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1AE96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A69A">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BE4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135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A962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6F37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F831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59D54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9D0AAC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FA5C6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4208E61D">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4721221E">
      <w:pPr>
        <w:rPr>
          <w:rFonts w:hint="eastAsia" w:ascii="黑体" w:eastAsia="黑体" w:cs="黑体"/>
          <w:color w:val="000000"/>
          <w:sz w:val="36"/>
          <w:szCs w:val="36"/>
          <w:lang w:val="en-US" w:eastAsia="zh-CN"/>
        </w:rPr>
      </w:pPr>
    </w:p>
    <w:p w14:paraId="5D1475DC">
      <w:pPr>
        <w:rPr>
          <w:rFonts w:hint="eastAsia" w:ascii="黑体" w:eastAsia="黑体" w:cs="黑体"/>
          <w:color w:val="000000"/>
          <w:sz w:val="36"/>
          <w:szCs w:val="36"/>
          <w:lang w:val="en-US" w:eastAsia="zh-CN"/>
        </w:rPr>
      </w:pPr>
    </w:p>
    <w:p w14:paraId="655D7DC4">
      <w:pPr>
        <w:rPr>
          <w:rFonts w:hint="eastAsia" w:ascii="黑体" w:eastAsia="黑体" w:cs="黑体"/>
          <w:color w:val="000000"/>
          <w:sz w:val="36"/>
          <w:szCs w:val="36"/>
          <w:lang w:val="en-US" w:eastAsia="zh-CN"/>
        </w:rPr>
      </w:pPr>
    </w:p>
    <w:p w14:paraId="23E75B45">
      <w:pPr>
        <w:rPr>
          <w:rFonts w:hint="eastAsia" w:ascii="黑体" w:eastAsia="黑体" w:cs="黑体"/>
          <w:color w:val="000000"/>
          <w:sz w:val="36"/>
          <w:szCs w:val="36"/>
          <w:lang w:val="en-US" w:eastAsia="zh-CN"/>
        </w:rPr>
      </w:pPr>
    </w:p>
    <w:p w14:paraId="0C5B322F">
      <w:pPr>
        <w:rPr>
          <w:rFonts w:hint="eastAsia" w:ascii="黑体" w:eastAsia="黑体" w:cs="黑体"/>
          <w:color w:val="000000"/>
          <w:sz w:val="36"/>
          <w:szCs w:val="36"/>
          <w:lang w:val="en-US" w:eastAsia="zh-CN"/>
        </w:rPr>
      </w:pPr>
    </w:p>
    <w:p w14:paraId="77289C12">
      <w:pPr>
        <w:rPr>
          <w:rFonts w:hint="eastAsia" w:ascii="黑体" w:eastAsia="黑体" w:cs="黑体"/>
          <w:color w:val="000000"/>
          <w:sz w:val="36"/>
          <w:szCs w:val="36"/>
          <w:lang w:val="en-US" w:eastAsia="zh-CN"/>
        </w:rPr>
      </w:pPr>
    </w:p>
    <w:p w14:paraId="3BEA7CDA">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BB2B036">
            <w:pPr>
              <w:spacing w:line="360" w:lineRule="auto"/>
              <w:jc w:val="center"/>
              <w:rPr>
                <w:rFonts w:hint="eastAsia" w:cs="Times New Roman"/>
                <w:b/>
                <w:bCs/>
                <w:sz w:val="28"/>
                <w:szCs w:val="28"/>
                <w:lang w:val="en-US" w:eastAsia="zh-CN"/>
              </w:rPr>
            </w:pPr>
            <w:r>
              <w:rPr>
                <w:rFonts w:hint="eastAsia" w:ascii="仿宋_GB2312" w:hAnsi="仿宋_GB2312" w:eastAsia="仿宋_GB2312" w:cs="仿宋_GB2312"/>
                <w:sz w:val="28"/>
                <w:szCs w:val="28"/>
                <w:lang w:val="en-US" w:eastAsia="zh-CN"/>
              </w:rPr>
              <w:t>XJ2025196 海洋路校区隔油池新建及原隔油池清理采购项目（三次）</w:t>
            </w:r>
          </w:p>
          <w:p w14:paraId="7BCDBA4C">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海洋路校区隔油池新建及原隔油池清理采购项目（三次）</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69027612">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196</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5904758"/>
    <w:rsid w:val="161B4D0A"/>
    <w:rsid w:val="16AE2D51"/>
    <w:rsid w:val="1D8957C5"/>
    <w:rsid w:val="1DF33660"/>
    <w:rsid w:val="240D49BD"/>
    <w:rsid w:val="247634C5"/>
    <w:rsid w:val="29215311"/>
    <w:rsid w:val="297178A3"/>
    <w:rsid w:val="2B6C5405"/>
    <w:rsid w:val="2BFE1173"/>
    <w:rsid w:val="2C687786"/>
    <w:rsid w:val="2C8F646D"/>
    <w:rsid w:val="30211FA8"/>
    <w:rsid w:val="34595660"/>
    <w:rsid w:val="35A0380E"/>
    <w:rsid w:val="382330F9"/>
    <w:rsid w:val="39DA22AD"/>
    <w:rsid w:val="3B397AC8"/>
    <w:rsid w:val="3BE072D6"/>
    <w:rsid w:val="3E1B58A0"/>
    <w:rsid w:val="402C6F40"/>
    <w:rsid w:val="47893ACF"/>
    <w:rsid w:val="489B717A"/>
    <w:rsid w:val="4CFE0631"/>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2879</Words>
  <Characters>3070</Characters>
  <Lines>0</Lines>
  <Paragraphs>0</Paragraphs>
  <TotalTime>4</TotalTime>
  <ScaleCrop>false</ScaleCrop>
  <LinksUpToDate>false</LinksUpToDate>
  <CharactersWithSpaces>3979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2025-11-05T06:27:00Z</cp:lastPrinted>
  <dcterms:modified xsi:type="dcterms:W3CDTF">2025-11-17T10:50:19Z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