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1185B">
      <w:pPr>
        <w:pStyle w:val="13"/>
        <w:keepNext w:val="0"/>
        <w:keepLines w:val="0"/>
        <w:widowControl/>
        <w:suppressLineNumbers w:val="0"/>
        <w:spacing w:before="0" w:beforeAutospacing="1" w:after="0" w:afterAutospacing="1"/>
        <w:ind w:left="0" w:right="0"/>
        <w:jc w:val="center"/>
        <w:rPr>
          <w:rFonts w:hint="eastAsia" w:ascii="仿宋" w:hAnsi="仿宋" w:eastAsia="仿宋" w:cs="仿宋"/>
        </w:rPr>
      </w:pPr>
      <w:r>
        <w:rPr>
          <w:rFonts w:hint="eastAsia" w:ascii="仿宋" w:hAnsi="仿宋" w:eastAsia="仿宋" w:cs="仿宋"/>
          <w:sz w:val="44"/>
          <w:szCs w:val="44"/>
        </w:rPr>
        <w:t>招标公告</w:t>
      </w:r>
      <w:r>
        <w:rPr>
          <w:rFonts w:hint="eastAsia" w:ascii="仿宋" w:hAnsi="仿宋" w:eastAsia="仿宋" w:cs="仿宋"/>
        </w:rPr>
        <w:t xml:space="preserve"> </w:t>
      </w:r>
    </w:p>
    <w:p w14:paraId="542A98BF">
      <w:pPr>
        <w:pStyle w:val="13"/>
        <w:keepNext w:val="0"/>
        <w:keepLines w:val="0"/>
        <w:pageBreakBefore w:val="0"/>
        <w:widowControl/>
        <w:suppressLineNumbers w:val="0"/>
        <w:kinsoku/>
        <w:wordWrap/>
        <w:overflowPunct/>
        <w:topLinePunct w:val="0"/>
        <w:autoSpaceDE/>
        <w:autoSpaceDN/>
        <w:bidi w:val="0"/>
        <w:snapToGrid/>
        <w:spacing w:before="0" w:beforeAutospacing="0" w:after="0" w:afterAutospacing="0" w:line="520" w:lineRule="exact"/>
        <w:ind w:left="0" w:right="0" w:firstLine="56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根据《中华人民共和国政府采购法》等法律、法规的规定，现就</w:t>
      </w:r>
      <w:r>
        <w:rPr>
          <w:rFonts w:hint="eastAsia" w:ascii="仿宋" w:hAnsi="仿宋" w:eastAsia="仿宋" w:cs="仿宋"/>
          <w:sz w:val="28"/>
          <w:szCs w:val="28"/>
          <w:u w:val="single"/>
          <w:lang w:val="en-US" w:eastAsia="zh-CN"/>
        </w:rPr>
        <w:t>海洋路校区心理健康教育中心装潢</w:t>
      </w:r>
      <w:r>
        <w:rPr>
          <w:rFonts w:hint="eastAsia" w:ascii="仿宋" w:hAnsi="仿宋" w:eastAsia="仿宋" w:cs="仿宋"/>
          <w:sz w:val="28"/>
          <w:szCs w:val="28"/>
          <w:u w:val="single"/>
        </w:rPr>
        <w:t>采购项目</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 xml:space="preserve">采购，欢迎合格的潜在投标人参加投标。 </w:t>
      </w:r>
    </w:p>
    <w:p w14:paraId="64AAA5DB">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一、招标项目</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9"/>
        <w:gridCol w:w="1431"/>
        <w:gridCol w:w="1209"/>
        <w:gridCol w:w="587"/>
        <w:gridCol w:w="853"/>
        <w:gridCol w:w="700"/>
        <w:gridCol w:w="740"/>
        <w:gridCol w:w="3333"/>
      </w:tblGrid>
      <w:tr w14:paraId="48911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492" w:type="dxa"/>
            <w:gridSpan w:val="8"/>
            <w:tcBorders>
              <w:top w:val="single" w:color="000000" w:sz="4" w:space="0"/>
              <w:left w:val="single" w:color="000000" w:sz="4" w:space="0"/>
              <w:bottom w:val="single" w:color="000000" w:sz="4" w:space="0"/>
              <w:right w:val="single" w:color="000000" w:sz="4" w:space="0"/>
            </w:tcBorders>
            <w:noWrap/>
            <w:vAlign w:val="center"/>
          </w:tcPr>
          <w:p w14:paraId="5ED41A16">
            <w:pPr>
              <w:keepNext w:val="0"/>
              <w:keepLines w:val="0"/>
              <w:widowControl/>
              <w:suppressLineNumbers w:val="0"/>
              <w:jc w:val="center"/>
              <w:textAlignment w:val="center"/>
              <w:rPr>
                <w:rFonts w:ascii="方正仿宋_GBK" w:hAnsi="方正仿宋_GBK" w:eastAsia="方正仿宋_GBK" w:cs="方正仿宋_GBK"/>
                <w:i w:val="0"/>
                <w:iCs w:val="0"/>
                <w:color w:val="000000"/>
                <w:sz w:val="44"/>
                <w:szCs w:val="44"/>
                <w:u w:val="none"/>
              </w:rPr>
            </w:pPr>
            <w:r>
              <w:rPr>
                <w:rFonts w:hint="eastAsia" w:ascii="方正仿宋_GBK" w:hAnsi="方正仿宋_GBK" w:eastAsia="方正仿宋_GBK" w:cs="方正仿宋_GBK"/>
                <w:i w:val="0"/>
                <w:iCs w:val="0"/>
                <w:color w:val="000000"/>
                <w:kern w:val="0"/>
                <w:sz w:val="44"/>
                <w:szCs w:val="44"/>
                <w:u w:val="none"/>
                <w:lang w:val="en-US" w:eastAsia="zh-CN" w:bidi="ar"/>
              </w:rPr>
              <w:t>工程量清单</w:t>
            </w:r>
          </w:p>
        </w:tc>
      </w:tr>
      <w:tr w14:paraId="7D748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CFEDA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序号</w:t>
            </w:r>
          </w:p>
        </w:tc>
        <w:tc>
          <w:tcPr>
            <w:tcW w:w="14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067D00">
            <w:pPr>
              <w:keepNext w:val="0"/>
              <w:keepLines w:val="0"/>
              <w:widowControl/>
              <w:suppressLineNumbers w:val="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位置</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3944C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2"/>
                <w:szCs w:val="22"/>
                <w:u w:val="none"/>
                <w:lang w:val="en-US" w:eastAsia="zh-CN" w:bidi="ar"/>
              </w:rPr>
            </w:pPr>
            <w:r>
              <w:rPr>
                <w:rFonts w:hint="default" w:ascii="方正仿宋_GB2312" w:hAnsi="方正仿宋_GB2312" w:eastAsia="方正仿宋_GB2312" w:cs="方正仿宋_GB2312"/>
                <w:i w:val="0"/>
                <w:iCs w:val="0"/>
                <w:color w:val="000000"/>
                <w:kern w:val="0"/>
                <w:sz w:val="22"/>
                <w:szCs w:val="22"/>
                <w:u w:val="none"/>
                <w:lang w:val="en-US" w:eastAsia="zh-CN" w:bidi="ar"/>
              </w:rPr>
              <w:t>工程</w:t>
            </w:r>
          </w:p>
          <w:p w14:paraId="5F3EE75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项目</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D6F9F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单位</w:t>
            </w:r>
          </w:p>
        </w:tc>
        <w:tc>
          <w:tcPr>
            <w:tcW w:w="8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871BE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数量</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3762AB7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单价（元）</w:t>
            </w: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8AEE9E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小计（元）</w:t>
            </w: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B1FC84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2"/>
                <w:szCs w:val="22"/>
                <w:u w:val="none"/>
              </w:rPr>
            </w:pPr>
            <w:r>
              <w:rPr>
                <w:rFonts w:hint="default" w:ascii="方正仿宋_GB2312" w:hAnsi="方正仿宋_GB2312" w:eastAsia="方正仿宋_GB2312" w:cs="方正仿宋_GB2312"/>
                <w:i w:val="0"/>
                <w:iCs w:val="0"/>
                <w:color w:val="000000"/>
                <w:kern w:val="0"/>
                <w:sz w:val="22"/>
                <w:szCs w:val="22"/>
                <w:u w:val="none"/>
                <w:lang w:val="en-US" w:eastAsia="zh-CN" w:bidi="ar"/>
              </w:rPr>
              <w:t>工程要求</w:t>
            </w:r>
          </w:p>
        </w:tc>
      </w:tr>
      <w:tr w14:paraId="66BF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247BA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7C04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大厅及走廊描述：长13.34米，宽28米，顶高3.11米，走廊墙面半高瓷砖1.35米，面积204.2平方，周长139.1米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B5587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2EC56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8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42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F49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86A84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大厅原有装饰物、走廊半高瓷砖拆除并清运到校外，倾倒地点需符合环保要求，投标方自行考虑运输距离。</w:t>
            </w:r>
          </w:p>
        </w:tc>
      </w:tr>
      <w:tr w14:paraId="0571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859A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E8551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82A4B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顶面环保型乳胶漆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09C28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D7D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AEDD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A80B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9766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_GB2312" w:hAnsi="方正仿宋_GB2312" w:eastAsia="方正仿宋_GB2312" w:cs="方正仿宋_GB2312"/>
                <w:i w:val="0"/>
                <w:iCs w:val="0"/>
                <w:color w:val="000000"/>
                <w:sz w:val="18"/>
                <w:szCs w:val="18"/>
                <w:u w:val="none"/>
              </w:rPr>
            </w:pPr>
            <w:r>
              <w:rPr>
                <w:rFonts w:hint="default" w:ascii="方正仿宋_GB2312" w:hAnsi="方正仿宋_GB2312" w:eastAsia="方正仿宋_GB2312" w:cs="方正仿宋_GB2312"/>
                <w:i w:val="0"/>
                <w:iCs w:val="0"/>
                <w:color w:val="000000"/>
                <w:kern w:val="0"/>
                <w:sz w:val="18"/>
                <w:szCs w:val="18"/>
                <w:u w:val="none"/>
                <w:lang w:val="en-US" w:eastAsia="zh-CN" w:bidi="ar"/>
              </w:rPr>
              <w:t>底漆：底漆一遍，确保墙面每个地方都刷到，如果墙面吃漆量较大，底漆最好适量的多加一点水，以确保能够涂刷均匀。不要因为是底漆就以为用差一点的滚筒就可以了，底漆的涂刷效果会直接影响面漆的效果，要用跟面漆同样质地滚筒。找补：腻子打磨完毕之后，会留有一些瑕疵（坑眼），一般情况下很难看清，只有刷过一遍漆之后才会很明显，这时候就需要找补了，注意找补一定要打磨平整，再用稍微多加一点水的底漆刷一遍，以免刷面漆的时候因为与其它墙面的吃水量不同而有色差。面漆：二遍，不要加过量的水，会影响漆膜厚度、手感和漆膜的硬度，尽量选择好一点的工具，滚筒的毛不要太短，但一定要细，这样刷出来的漆膜才会手感细腻，涂刷主要注意墙角、每滚中间接茬部分和收漆方向，墙角的处理，多数情况是用排笔或板刷进行涂刷，这样会容易造成边角纹理与整面不一致，视觉上会有差异，如果有条件的话可以买一把收边滚筒，边角用板刷上漆之后再用收边滚筒收一遍，注意收边滚筒的材质要和刷大面的滚筒一致，刷大面的时候每滚接茬地方的漆一定要收匀，不能过厚也不能过薄，不然会因为薄厚不均造成反光不一致，刷漆的时候每滚上墙之后都会有一个收漆动作，这就要要求每滚收漆的方向要一致，不然会造成每滚的滚出来的纹理不一致，反光角度就会不同，视觉上就会有差异。</w:t>
            </w:r>
          </w:p>
        </w:tc>
      </w:tr>
      <w:tr w14:paraId="65B9D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D401F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E974A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F1FB4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顶面灯箱</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4F3F6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81E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F51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BCF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14C5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顶面更换灯箱：300*2400mmLED灯箱。</w:t>
            </w:r>
          </w:p>
        </w:tc>
      </w:tr>
      <w:tr w14:paraId="67272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5475F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B7ED2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268BA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顶面双头射灯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092B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A692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C31F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00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7FD0D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顶面更换双头射灯</w:t>
            </w:r>
          </w:p>
        </w:tc>
      </w:tr>
      <w:tr w14:paraId="7085C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D76E9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DB147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58DB4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顶面75mm筒灯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72E45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C1D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2C5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3462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08B1F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顶面更换75mmLED筒灯</w:t>
            </w:r>
          </w:p>
        </w:tc>
      </w:tr>
      <w:tr w14:paraId="7EEE3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9816E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6236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7F112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墙面形象墙石膏板造型</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D5190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A06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3FC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B80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C10A3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木质龙骨，石膏板造型(含防尘罩面漆)</w:t>
            </w:r>
          </w:p>
        </w:tc>
      </w:tr>
      <w:tr w14:paraId="2D13D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07239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C938A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71A3C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墙面暗藏灯带</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CBF7C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493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11.5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277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16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B8D82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墙面暗藏LED软性灯带</w:t>
            </w:r>
          </w:p>
        </w:tc>
      </w:tr>
      <w:tr w14:paraId="46757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81C2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AA777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2D3D2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墙面槽孔陶铝吸音板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9631F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A3D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13.4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63E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7DC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1D480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墙面槽孔陶铝吸音板</w:t>
            </w:r>
          </w:p>
        </w:tc>
      </w:tr>
      <w:tr w14:paraId="319F4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21FF4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A015C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210F4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7C938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CF2FB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362.8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D899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2A129">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33FC3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3A16C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3B97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393B2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9464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E97D2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81F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119.7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8738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13B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3DE80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CC1A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ED23C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8AE71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92088D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D43614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7CB9D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926983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E452F2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7D3660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w:t>
            </w:r>
          </w:p>
        </w:tc>
      </w:tr>
      <w:tr w14:paraId="51CF0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E2E93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B211F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ACF085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1A2443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1C7850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231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3BB4B8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0CE2974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F70F97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D695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341C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73C9F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A0F29A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拆除走廊两侧玻璃门</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7ACEF64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8C4FED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2F54B7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FBC72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559ECA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拆除走廊两侧玻璃门并放置甲方指定的位置。3110*2330mm，2个</w:t>
            </w:r>
          </w:p>
        </w:tc>
      </w:tr>
      <w:tr w14:paraId="7CDC7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8F3AC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A8F3B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D13490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消防栓暗门换新</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52DC3F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902DD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DC27EF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766CDA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1A76E1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原有消防栓暗门换新：700*1600mm</w:t>
            </w:r>
          </w:p>
        </w:tc>
      </w:tr>
      <w:tr w14:paraId="48280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248D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0620B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16358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背景墙字</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9B1F9F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513A4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34</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407D71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45274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82A5DF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字：直径800mm圆形校徽，直径300mm文化字：江苏省盐城技师学院学生心理健康教育中心（文字尺寸依据后期排版尺寸会有少些偏差，投标方综合考虑，甲方后期不增加费用）</w:t>
            </w:r>
          </w:p>
        </w:tc>
      </w:tr>
      <w:tr w14:paraId="018E0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6922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1560B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142D1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石膏吊顶拆除新做</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72E873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0380A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4F11AA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47FB703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B752BD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1、吊杆:Φ8镀锌全丝牙吊杆 2、龙骨材料:配套龙骨 3、面层材料:纸面石膏板</w:t>
            </w:r>
          </w:p>
        </w:tc>
      </w:tr>
      <w:tr w14:paraId="440C4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4A4A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2E345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A42DC3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原木门出新及维修</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7EB90E4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20B7F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78A75B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2AA0ACA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EF68D9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现场原有木门重新修整及刷新，包括门框及木门修整，五金更换等</w:t>
            </w:r>
          </w:p>
        </w:tc>
      </w:tr>
      <w:tr w14:paraId="49AD9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215CD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20A8F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DE426D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安全围挡</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9D8611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623DE6A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24</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7E922C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641E744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22058C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25方管结构+550黑白布，将施工现场完全封闭，确保安全</w:t>
            </w:r>
          </w:p>
        </w:tc>
      </w:tr>
      <w:tr w14:paraId="4E757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CF65F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C68E3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656663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定制接待台</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CC51D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B0CADC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38CF85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EC82B7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944CF1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长度4m*高度80cm*宽度60cm，木质结构，大理石台面，含全部五金。</w:t>
            </w:r>
          </w:p>
        </w:tc>
      </w:tr>
      <w:tr w14:paraId="6F56C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8F7F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736F8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20FFE7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中央空调维修</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E5A9A5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台</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22104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A6DE9F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20BCEBC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29DB94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原有中央空调维修，要求可以正常使用</w:t>
            </w:r>
          </w:p>
        </w:tc>
      </w:tr>
      <w:tr w14:paraId="7F752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2AE91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67740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E4AE3F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定制书柜</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494CF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5B32BE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80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2C44C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592DBB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FF867EA">
            <w:pPr>
              <w:jc w:val="left"/>
              <w:rPr>
                <w:rFonts w:hint="default" w:ascii="方正仿宋_GB2312" w:hAnsi="方正仿宋_GB2312" w:eastAsia="方正仿宋_GB2312" w:cs="方正仿宋_GB2312"/>
                <w:i w:val="0"/>
                <w:iCs w:val="0"/>
                <w:color w:val="000000"/>
                <w:sz w:val="21"/>
                <w:szCs w:val="21"/>
                <w:u w:val="none"/>
              </w:rPr>
            </w:pPr>
          </w:p>
        </w:tc>
      </w:tr>
      <w:tr w14:paraId="354A1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50B90D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32F0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办公室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描述：长7米，宽4.76米，顶高4.3米，吊顶下3.15米，窗高2.36米，窗户距地1.08米，门高2.35米，面积33.1平方，周长23.5米</w:t>
            </w: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5A7F2D0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56E2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3580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30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D84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7D698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03261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D7917C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8B04D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0F3A9A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55ECC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665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4B7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5D2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65E19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38A0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9A3D0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98155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294DC9F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3952E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54DB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6AB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162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A41A0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1058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2BA822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2BE76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auto"/>
            <w:noWrap w:val="0"/>
            <w:vAlign w:val="center"/>
          </w:tcPr>
          <w:p w14:paraId="7EDAC3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B4C27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3ADE6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101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8D80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622A">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D7613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0BA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DBF2B2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20127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auto"/>
            <w:noWrap w:val="0"/>
            <w:vAlign w:val="center"/>
          </w:tcPr>
          <w:p w14:paraId="119A844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E2E51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E0EA0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4CD5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A300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60DBA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2C2B2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B26C06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CFAC3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71E735E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F385D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7A32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22.1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A3E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099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3CE7C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6288F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1"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C2817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D8AA6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2FE911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5556FE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06F0883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2FD575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61B63D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23D0A5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665A5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CF79B4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D1EAD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shd w:val="clear" w:color="auto" w:fill="FFFFFF"/>
            <w:noWrap w:val="0"/>
            <w:vAlign w:val="center"/>
          </w:tcPr>
          <w:p w14:paraId="530FE51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153B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CCD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BD8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823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41BB5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652D2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30543F7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4CA60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77CEC42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8C1DD4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D7A5E9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69F34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0022E42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6F80A2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9496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0D68571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9E282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nil"/>
              <w:bottom w:val="single" w:color="000000" w:sz="4" w:space="0"/>
              <w:right w:val="single" w:color="000000" w:sz="4" w:space="0"/>
            </w:tcBorders>
            <w:noWrap w:val="0"/>
            <w:vAlign w:val="center"/>
          </w:tcPr>
          <w:p w14:paraId="323BED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C69FA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9FC12B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30.1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2A623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F34C48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7AB4E9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新建墙体：长7米*高4.3米，砖砌筑墙体</w:t>
            </w:r>
          </w:p>
        </w:tc>
      </w:tr>
      <w:tr w14:paraId="6E060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25EBF7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1FAFF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音乐放松室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描述：长7米，宽2.87米，顶高4.3米，吊顶下3.15米，窗高2.36米，窗户距地1.08米，门高2.35米，面积20.1平方，周长19.7米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11DA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13FDD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71E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A1A8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2A5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684C4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52CEE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72AE8A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0EEA5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49B1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28C2C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8203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07E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BAE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1E71B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E2D1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62E88A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4275E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41B7F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AB05A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92C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982E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E32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64720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6C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8AE759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807DA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87A0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E52D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23CA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57.5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29A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11C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C1A4A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5B4DD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20394C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A45E5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A56EC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E4AB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96272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2E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9D7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FA0F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4A245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0FB34B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BF049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1A4B7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0F83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DFE9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CBCB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62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C7E7E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单开木门：900*2350mm</w:t>
            </w:r>
          </w:p>
        </w:tc>
      </w:tr>
      <w:tr w14:paraId="4F118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095E95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D82AC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865E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43278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14B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17.7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24E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0722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DAFA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64073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39CBCF7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8F2A9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1F4919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5952094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FA6FAA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8AAA71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F27F1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B643A9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7CEEA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7019E07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C9DAA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E7D72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5DE0EE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AE6A7B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1CB9B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28E729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E9B3B9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2572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35A4CD04">
            <w:pPr>
              <w:keepNext w:val="0"/>
              <w:keepLines w:val="0"/>
              <w:widowControl/>
              <w:suppressLineNumbers w:val="0"/>
              <w:ind w:left="0" w:leftChars="0" w:firstLine="0" w:firstLineChars="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419EF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49CCB7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7D7F96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69A30F0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4B1E497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414295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5291CE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新建墙体：长7米*高4.3米，砖砌筑墙体</w:t>
            </w:r>
          </w:p>
        </w:tc>
      </w:tr>
      <w:tr w14:paraId="45B49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3C955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D4A17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VR训练室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描述：长7米，宽2.6米，顶高4.3米，吊顶下3.15米，窗高2.36米，窗户距地1.08米，门高2.35米，面积18.1平方，周长19.2米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9F6F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8155F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009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AA7B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932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43C28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B8FF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0FA641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4D419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3B7B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4CB17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711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8A1C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EB5E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A674D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63A9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9AE2D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FC917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B10F2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02E7A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38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8904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58F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F7E71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564F7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1B99762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D411F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05ED3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9AA19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412DB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55.1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BD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56CD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94484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6CD4A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BF57C1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DE979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16AD4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5E7E8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B31D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17.8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12AD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2B4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52AD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55859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95D7D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6DA70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7107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0DCE272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317BD2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BD9D26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90FD7E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A3058B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2BFC7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1D5132F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69624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61737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DA7450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3ED46E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18.1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4D0F6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0A0542B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1DB1A0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202E5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D72F0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090B6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个体</w:t>
            </w:r>
            <w:r>
              <w:rPr>
                <w:rFonts w:hint="eastAsia" w:ascii="方正仿宋_GB2312" w:hAnsi="方正仿宋_GB2312" w:eastAsia="方正仿宋_GB2312" w:cs="方正仿宋_GB2312"/>
                <w:b/>
                <w:bCs/>
                <w:i w:val="0"/>
                <w:iCs w:val="0"/>
                <w:color w:val="000000"/>
                <w:kern w:val="0"/>
                <w:sz w:val="21"/>
                <w:szCs w:val="21"/>
                <w:u w:val="none"/>
                <w:lang w:val="en-US" w:eastAsia="zh-CN" w:bidi="ar"/>
              </w:rPr>
              <w:t>辅导室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描述：长7米，宽4.07米，顶高4.3米，吊顶下3.15米，窗高2.36米，窗户距地1.08米，门高2.35米，面积28.5平方，周长22.1米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31775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141EE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BD98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8635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3050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3D865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7B389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2A4EF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A45DE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BA94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DA0C3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13A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626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71E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DA50B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452EB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594F4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5361B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ECA88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F763F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4624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6D6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4BC8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91DF6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152C0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FCA794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DEDCD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F3260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5D527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65D9E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63.6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853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FF7B">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B8408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0D51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0C20BB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562BC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21A9D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F39ED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39235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9C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1194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79E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53B1D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614427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C4BC3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898EF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5D09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72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21.2</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C28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0A5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64E90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452F0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215808C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5C76F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DA8ABE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D59AAB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77302F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A501D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6A78B8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817A7A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6FDB0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561E7BC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F51CC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736E5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81E01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A58F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1C6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D5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2F183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7A2D4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58275BA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C10FE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9A81B6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E54B59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D8CC4B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4AAC8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4B73C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1B6EF6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3FFA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B6B97A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EEC1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沙盘游戏室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描述：长7米，宽4.64米，顶高4.3米，吊顶下3.15米，窗高2.36米，窗户距地1.08米，门高2.35米，面积32.5平方，周长23.3米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55665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C9111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84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514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90BE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F7A79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0851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08D87A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588FB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9CF28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6F514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8BB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8DF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576C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6CE76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42D1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1D67F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FF63C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AED3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FD33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E24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A6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B91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DDBA3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60316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E0DA40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58502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B40FD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6677E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97155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66.3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E72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A098">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A5432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4BB4B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A58A5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B1614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A2B36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57059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CD03B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AEF6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D9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48C47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060EB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44E0210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80F1A">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011D5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C743A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166E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4E14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4D7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4E90D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A6FA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7810907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48252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3300F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7A74E69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7CE01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7EA127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4AE87D6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456C435">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5268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FFFFFF"/>
            <w:noWrap w:val="0"/>
            <w:vAlign w:val="center"/>
          </w:tcPr>
          <w:p w14:paraId="625E3A1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698360">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00F56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辅材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896E1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8F92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F65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5F277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切割片，结构胶，五金辅料</w:t>
            </w:r>
          </w:p>
        </w:tc>
      </w:tr>
      <w:tr w14:paraId="1C24A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nil"/>
            </w:tcBorders>
            <w:shd w:val="clear" w:color="auto" w:fill="auto"/>
            <w:noWrap w:val="0"/>
            <w:vAlign w:val="center"/>
          </w:tcPr>
          <w:p w14:paraId="74BF5B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954B9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BEC9A3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6FAB519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7DAC78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6BC76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0487C36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A9CB23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816D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71746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7AB0E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团体辅导室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描述：长8.08米，宽8.78米，顶高4.3米，吊顶下2.8米，窗高2.36米，窗户距地1.08米，门高2.35米，面积70.5平方，周长34.2米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A7352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7D5B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FD5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84EC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E4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4E8B0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8B82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D3CF3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E3BF9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D63B2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85CE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D851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8C16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DEE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8458B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69C77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DA2D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868E5D">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CE4F4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顶面600*600mm灯具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7959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B2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829E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C17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74AF2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顶面600*600mmLED灯具</w:t>
            </w:r>
          </w:p>
        </w:tc>
      </w:tr>
      <w:tr w14:paraId="7B57E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DA33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5DB3C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61C2D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75mm筒灯</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3BDF6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BF6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0E93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A71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ADE20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75mmLED筒灯</w:t>
            </w:r>
          </w:p>
        </w:tc>
      </w:tr>
      <w:tr w14:paraId="232EF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DE43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CF105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D116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DA667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AF60A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79F22">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A94C">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AF90B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7F8B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9AA31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639BB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905C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F0C94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22CC3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3FA0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B92F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8F34D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021E1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C7B1E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198B4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F47C2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B43D1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218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7A3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BC9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AC988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2B0E2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FE16F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ED4E1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EEF028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46EEAE4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DF67D2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50CD12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1AC8B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793F1081">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11372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AD93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B4A29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063802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79F40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1605BFB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70.5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DBEBE6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98DD71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EB8718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5F4FE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4BC0D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133455">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5290FD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智慧黑板安装</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B92990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3EF3283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50C1A1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1B6174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26D81B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规格约4m*1.2cm，包含拆除、安装、搬运及调试，不得损坏原有智慧设备</w:t>
            </w:r>
          </w:p>
        </w:tc>
      </w:tr>
      <w:tr w14:paraId="52FD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AD299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F6CA0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生涯规划</w:t>
            </w:r>
            <w:r>
              <w:rPr>
                <w:rFonts w:hint="eastAsia" w:ascii="方正仿宋_GB2312" w:hAnsi="方正仿宋_GB2312" w:eastAsia="方正仿宋_GB2312" w:cs="方正仿宋_GB2312"/>
                <w:b/>
                <w:bCs/>
                <w:i w:val="0"/>
                <w:iCs w:val="0"/>
                <w:color w:val="000000"/>
                <w:kern w:val="0"/>
                <w:sz w:val="21"/>
                <w:szCs w:val="21"/>
                <w:u w:val="none"/>
                <w:lang w:val="en-US" w:eastAsia="zh-CN" w:bidi="ar"/>
              </w:rPr>
              <w:t>、室</w:t>
            </w:r>
            <w:r>
              <w:rPr>
                <w:rFonts w:hint="default" w:ascii="方正仿宋_GB2312" w:hAnsi="方正仿宋_GB2312" w:eastAsia="方正仿宋_GB2312" w:cs="方正仿宋_GB2312"/>
                <w:i w:val="0"/>
                <w:iCs w:val="0"/>
                <w:color w:val="000000"/>
                <w:kern w:val="0"/>
                <w:sz w:val="21"/>
                <w:szCs w:val="21"/>
                <w:u w:val="none"/>
                <w:lang w:val="en-US" w:eastAsia="zh-CN" w:bidi="ar"/>
              </w:rPr>
              <w:t>描述：长7米，宽8.91米，顶高4.3米，吊顶下3.15米，窗高2.36米，窗户距地1.08米，门高2.35米，面积45平方，周长31.8米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CAD76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FC926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C7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E5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DDB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04FAE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0DC09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2FDF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BCCF54">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5C1F4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D360F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76E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2A5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DFD1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80A43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194FC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EB4B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6AD6F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09119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E0FAC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86A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994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3B14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11882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3A59A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37D5D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C8682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6F9E7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82F59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D1918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130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10440">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1A8D">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E24DF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2C8DA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ED4E4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13503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61FE6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FD026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141B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BC2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7930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88CD8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15EE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C1424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5ADE8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35235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C97E9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81C7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28.6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39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80F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4E1E7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1A3A9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9F15B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03137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CA2F6F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71567B5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F7F2FD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5A8D00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7FE273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10F78B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77145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13A8B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3BD946">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CA679B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081D993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76A2595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D956A3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229D72F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916F4FF">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686B1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21EE6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40BA6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9BB01B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3237AEA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31963F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32.9</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B07C94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1B5F89F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3BC0A8C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新建墙体：长8.14米*高4.3米，减门洞2.1平方</w:t>
            </w:r>
          </w:p>
        </w:tc>
      </w:tr>
      <w:tr w14:paraId="0515E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DA5AF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2A19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创客中心</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描述：长4.1米，宽3.84米，顶高4.3米，吊顶下3.15米，窗高2.36米，窗户距地1.08米，门高2.35米，面积15.7平方，周长15.9米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1D102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C87CC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380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9D9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03A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735B6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4120F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A657B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ED8222">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294A7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1A1EC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B2F1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D08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A6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86600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D6BD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B5AE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6A11E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E7B520">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C70A6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26C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8CAB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46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3B560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3D27B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035DB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C25C4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0A18CD">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73970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4E58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6EF3E">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BE66">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93D00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8201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ADE52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679E5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893F7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05348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90275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22C8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4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D7109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78339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4FC4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64C479">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DBA9A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515D7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F11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2.1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643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821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4CE91C">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单开木门：900*2350mm</w:t>
            </w:r>
          </w:p>
        </w:tc>
      </w:tr>
      <w:tr w14:paraId="42AE9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7ED1D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BB543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78D0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07B99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9B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D360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C4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70B96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5EF44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1FAE0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E13DE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05EAE3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3CF4D32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5711E6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69B5C8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62EEFD7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0EA559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3FCC4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87F1A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D0DFB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E8507A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3226D2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2FBEC6F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15.7</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568A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9875E6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1864DEE">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7F465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6AC6A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465EA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b/>
                <w:bCs/>
                <w:i w:val="0"/>
                <w:iCs w:val="0"/>
                <w:color w:val="000000"/>
                <w:kern w:val="0"/>
                <w:sz w:val="21"/>
                <w:szCs w:val="21"/>
                <w:u w:val="none"/>
                <w:lang w:val="en-US" w:eastAsia="zh-CN" w:bidi="ar"/>
              </w:rPr>
              <w:t>情绪宣泄室</w:t>
            </w:r>
            <w:r>
              <w:rPr>
                <w:rFonts w:hint="default" w:ascii="方正仿宋_GB2312" w:hAnsi="方正仿宋_GB2312" w:eastAsia="方正仿宋_GB2312" w:cs="方正仿宋_GB2312"/>
                <w:i w:val="0"/>
                <w:iCs w:val="0"/>
                <w:color w:val="000000"/>
                <w:kern w:val="0"/>
                <w:sz w:val="21"/>
                <w:szCs w:val="21"/>
                <w:u w:val="none"/>
                <w:lang w:val="en-US" w:eastAsia="zh-CN" w:bidi="ar"/>
              </w:rPr>
              <w:t xml:space="preserve"> 描述：长7米，宽5.16米，顶高4.3米，吊顶下3.15米，窗高2.36米，窗户距地1.08米，门高2.35米，面积36.1平方，周长24.3米</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1BEF8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材料运费以及</w:t>
            </w:r>
            <w:r>
              <w:rPr>
                <w:rFonts w:hint="eastAsia" w:ascii="方正仿宋_GB2312" w:hAnsi="方正仿宋_GB2312" w:eastAsia="方正仿宋_GB2312" w:cs="方正仿宋_GB2312"/>
                <w:i w:val="0"/>
                <w:iCs w:val="0"/>
                <w:color w:val="000000"/>
                <w:kern w:val="0"/>
                <w:sz w:val="21"/>
                <w:szCs w:val="21"/>
                <w:u w:val="none"/>
                <w:lang w:val="en-US" w:eastAsia="zh-CN" w:bidi="ar"/>
              </w:rPr>
              <w:t>拆除、</w:t>
            </w:r>
            <w:r>
              <w:rPr>
                <w:rFonts w:hint="default" w:ascii="方正仿宋_GB2312" w:hAnsi="方正仿宋_GB2312" w:eastAsia="方正仿宋_GB2312" w:cs="方正仿宋_GB2312"/>
                <w:i w:val="0"/>
                <w:iCs w:val="0"/>
                <w:color w:val="000000"/>
                <w:kern w:val="0"/>
                <w:sz w:val="21"/>
                <w:szCs w:val="21"/>
                <w:u w:val="none"/>
                <w:lang w:val="en-US" w:eastAsia="zh-CN" w:bidi="ar"/>
              </w:rPr>
              <w:t>垃圾清运</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6A319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E6A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9C53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6CA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3E28C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原有装饰物拆除并清运到校外，倾倒地点需符合环保要求，投标方自行考虑运输距离。</w:t>
            </w:r>
          </w:p>
        </w:tc>
      </w:tr>
      <w:tr w14:paraId="362F0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4077A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9F4761">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564B5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顶面环保乳胶漆</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047E4F">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BFC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9DB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1FD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372A2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77894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DFFCB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7C6F9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DFFEF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顶面600*1200mm灯具</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3F507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D9C6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D427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DA87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76D4D6">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顶面600*1200mmLED灯具</w:t>
            </w:r>
          </w:p>
        </w:tc>
      </w:tr>
      <w:tr w14:paraId="7CE4D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49F70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25D897">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18C49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墙面环保乳胶漆拼色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DF6D3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C9CC0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0BD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C728D">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FA66A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施工工艺要求:见走廊及大厅第二项顶面乳胶漆</w:t>
            </w:r>
          </w:p>
        </w:tc>
      </w:tr>
      <w:tr w14:paraId="03FB8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EBC3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88EBD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B2AAAB">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墙面软包</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CB17B6">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B140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33.6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47B1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191F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023D13">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宣泄室墙面木质基层，刷防火涂料，5cm厚软包。</w:t>
            </w:r>
          </w:p>
        </w:tc>
      </w:tr>
      <w:tr w14:paraId="331F2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DDD7C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6</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C6E51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E487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窗帘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7CFC85">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C0C18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2C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3E9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7B2E78">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现场已有窗帘盒保留，窗帘换新。双层窗帘</w:t>
            </w:r>
          </w:p>
        </w:tc>
      </w:tr>
      <w:tr w14:paraId="2C38E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1858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E43F08">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AC5EA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不锈钢踢脚线</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B79888">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米</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4A0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7184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DCD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62CE1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材料参数：木质基层，不锈钢采用201，厚度0.8MM，高度8cm</w:t>
            </w:r>
          </w:p>
        </w:tc>
      </w:tr>
      <w:tr w14:paraId="47B48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2BE3D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8</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F7CA9F">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339C93">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自流平</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1387B1">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962C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A058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1BCA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294A40">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水泥基自流平</w:t>
            </w:r>
          </w:p>
        </w:tc>
      </w:tr>
      <w:tr w14:paraId="4023E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372D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9</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3D153B">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28545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运动地垫</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12A212">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3338951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1B325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5057E57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24DA554B">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加厚PVC地胶运动地垫、专用粘结剂，厚度25MM。</w:t>
            </w:r>
          </w:p>
        </w:tc>
      </w:tr>
      <w:tr w14:paraId="789E8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336C0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C78BD3">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E6F532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电源线材开关包含线管安装</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2C9F1514">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2E8CFC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4A4DCF1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2B1904A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DDF80D2">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国标线材 包含基础照明线材以及五孔插座5个所有基础照电线 5位开关，带屏蔽电线教室电源线 空开 插座 电闸  隐形线槽一批</w:t>
            </w:r>
          </w:p>
        </w:tc>
      </w:tr>
      <w:tr w14:paraId="105C1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38E07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6571EE">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7ED966A">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21CB44A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平方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5C9C857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36.1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B6B6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6C9FFF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51CEB647">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地面保护：现有地面瓷砖保留，施工时进行地面保护</w:t>
            </w:r>
          </w:p>
        </w:tc>
      </w:tr>
      <w:tr w14:paraId="50673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687FA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12</w:t>
            </w: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BF791C">
            <w:pPr>
              <w:jc w:val="center"/>
              <w:rPr>
                <w:rFonts w:hint="default" w:ascii="方正仿宋_GB2312" w:hAnsi="方正仿宋_GB2312" w:eastAsia="方正仿宋_GB2312" w:cs="方正仿宋_GB2312"/>
                <w:i w:val="0"/>
                <w:iCs w:val="0"/>
                <w:color w:val="000000"/>
                <w:sz w:val="21"/>
                <w:szCs w:val="21"/>
                <w:u w:val="none"/>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4ACC9A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绿植</w:t>
            </w:r>
          </w:p>
        </w:tc>
        <w:tc>
          <w:tcPr>
            <w:tcW w:w="587" w:type="dxa"/>
            <w:tcBorders>
              <w:top w:val="single" w:color="000000" w:sz="4" w:space="0"/>
              <w:left w:val="single" w:color="000000" w:sz="4" w:space="0"/>
              <w:bottom w:val="single" w:color="000000" w:sz="4" w:space="0"/>
              <w:right w:val="single" w:color="000000" w:sz="4" w:space="0"/>
            </w:tcBorders>
            <w:noWrap/>
            <w:vAlign w:val="center"/>
          </w:tcPr>
          <w:p w14:paraId="144A621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4C29A4E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B53955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4DAB141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6C52259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绿萝40盆，天堂鸟4盆（高度100cm），散尾葵4盆（高度100cm）。</w:t>
            </w:r>
          </w:p>
        </w:tc>
      </w:tr>
      <w:tr w14:paraId="2E1FD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6DB8D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DB2C69">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全部区域</w:t>
            </w:r>
          </w:p>
        </w:tc>
        <w:tc>
          <w:tcPr>
            <w:tcW w:w="12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2F329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保洁费</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CFA7D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项</w:t>
            </w:r>
          </w:p>
        </w:tc>
        <w:tc>
          <w:tcPr>
            <w:tcW w:w="85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252B1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u w:val="none"/>
              </w:rPr>
            </w:pPr>
            <w:r>
              <w:rPr>
                <w:rFonts w:hint="default" w:ascii="方正仿宋_GB2312" w:hAnsi="方正仿宋_GB2312" w:eastAsia="方正仿宋_GB2312" w:cs="方正仿宋_GB2312"/>
                <w:i w:val="0"/>
                <w:iCs w:val="0"/>
                <w:color w:val="000000"/>
                <w:kern w:val="0"/>
                <w:sz w:val="20"/>
                <w:szCs w:val="20"/>
                <w:u w:val="none"/>
                <w:lang w:val="en-US" w:eastAsia="zh-CN" w:bidi="ar"/>
              </w:rPr>
              <w:t>1</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A5C7F9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4F9307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0D94D74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施工所在区域全部深度清洁</w:t>
            </w:r>
          </w:p>
        </w:tc>
      </w:tr>
      <w:tr w14:paraId="317A4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8A4C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1</w:t>
            </w:r>
          </w:p>
        </w:tc>
        <w:tc>
          <w:tcPr>
            <w:tcW w:w="1431" w:type="dxa"/>
            <w:vMerge w:val="restart"/>
            <w:tcBorders>
              <w:top w:val="single" w:color="000000" w:sz="4" w:space="0"/>
              <w:left w:val="single" w:color="000000" w:sz="4" w:space="0"/>
              <w:right w:val="single" w:color="000000" w:sz="4" w:space="0"/>
            </w:tcBorders>
            <w:shd w:val="clear" w:color="auto" w:fill="FFFFFF"/>
            <w:noWrap w:val="0"/>
            <w:vAlign w:val="center"/>
          </w:tcPr>
          <w:p w14:paraId="095BF77C">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走廊墙面文化.门牌参数</w:t>
            </w: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3344B">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rPr>
              <w:t>走廊墙面广告制作及安装</w:t>
            </w:r>
            <w:r>
              <w:rPr>
                <w:rFonts w:hint="eastAsia" w:ascii="方正仿宋_GB2312" w:hAnsi="方正仿宋_GB2312" w:eastAsia="方正仿宋_GB2312" w:cs="方正仿宋_GB2312"/>
                <w:color w:val="000000"/>
                <w:kern w:val="0"/>
                <w:sz w:val="21"/>
                <w:szCs w:val="21"/>
                <w:lang w:eastAsia="zh-CN"/>
              </w:rPr>
              <w:t>（含设计及排版）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1C335E">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rPr>
              <w:t>平方</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075CFD">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82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71BB64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44C3560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092115D">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r>
      <w:tr w14:paraId="3375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4B1EA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2</w:t>
            </w:r>
          </w:p>
        </w:tc>
        <w:tc>
          <w:tcPr>
            <w:tcW w:w="1431" w:type="dxa"/>
            <w:vMerge w:val="continue"/>
            <w:tcBorders>
              <w:left w:val="single" w:color="000000" w:sz="4" w:space="0"/>
              <w:right w:val="single" w:color="000000" w:sz="4" w:space="0"/>
            </w:tcBorders>
            <w:shd w:val="clear" w:color="auto" w:fill="FFFFFF"/>
            <w:noWrap w:val="0"/>
            <w:vAlign w:val="center"/>
          </w:tcPr>
          <w:p w14:paraId="67BBD037">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73033">
            <w:pPr>
              <w:widowControl/>
              <w:ind w:firstLine="0" w:firstLineChars="0"/>
              <w:jc w:val="both"/>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功能室展板（含设计及排版）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0925C">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块</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38EAD2">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30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47433A1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3EA60D2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4CB569FA">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r>
      <w:tr w14:paraId="2E6B4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B1A0E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3</w:t>
            </w:r>
          </w:p>
        </w:tc>
        <w:tc>
          <w:tcPr>
            <w:tcW w:w="1431" w:type="dxa"/>
            <w:vMerge w:val="continue"/>
            <w:tcBorders>
              <w:left w:val="single" w:color="000000" w:sz="4" w:space="0"/>
              <w:bottom w:val="single" w:color="000000" w:sz="4" w:space="0"/>
              <w:right w:val="single" w:color="000000" w:sz="4" w:space="0"/>
            </w:tcBorders>
            <w:shd w:val="clear" w:color="auto" w:fill="FFFFFF"/>
            <w:noWrap w:val="0"/>
            <w:vAlign w:val="center"/>
          </w:tcPr>
          <w:p w14:paraId="6101DD1E">
            <w:pPr>
              <w:keepNext w:val="0"/>
              <w:keepLines w:val="0"/>
              <w:widowControl/>
              <w:suppressLineNumbers w:val="0"/>
              <w:ind w:left="0" w:leftChars="0" w:firstLine="0" w:firstLineChars="0"/>
              <w:jc w:val="both"/>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BF5140">
            <w:pPr>
              <w:widowControl/>
              <w:ind w:firstLine="0" w:firstLineChars="0"/>
              <w:jc w:val="both"/>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门</w:t>
            </w:r>
            <w:r>
              <w:rPr>
                <w:rFonts w:hint="eastAsia" w:ascii="方正仿宋_GB2312" w:hAnsi="方正仿宋_GB2312" w:eastAsia="方正仿宋_GB2312" w:cs="方正仿宋_GB2312"/>
                <w:color w:val="000000"/>
                <w:kern w:val="0"/>
                <w:sz w:val="21"/>
                <w:szCs w:val="21"/>
                <w:lang w:val="en-US" w:eastAsia="zh-CN"/>
              </w:rPr>
              <w:t xml:space="preserve"> </w:t>
            </w:r>
            <w:r>
              <w:rPr>
                <w:rFonts w:hint="eastAsia" w:ascii="方正仿宋_GB2312" w:hAnsi="方正仿宋_GB2312" w:eastAsia="方正仿宋_GB2312" w:cs="方正仿宋_GB2312"/>
                <w:color w:val="000000"/>
                <w:kern w:val="0"/>
                <w:sz w:val="21"/>
                <w:szCs w:val="21"/>
                <w:lang w:eastAsia="zh-CN"/>
              </w:rPr>
              <w:t>牌（含设计及排版）</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AA3C3B">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eastAsia="zh-CN"/>
              </w:rPr>
              <w:t>个</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0FB216">
            <w:pPr>
              <w:widowControl/>
              <w:ind w:firstLine="0" w:firstLineChars="0"/>
              <w:jc w:val="center"/>
              <w:rPr>
                <w:rFonts w:hint="default" w:ascii="方正仿宋_GB2312" w:hAnsi="方正仿宋_GB2312" w:eastAsia="方正仿宋_GB2312" w:cs="方正仿宋_GB2312"/>
                <w:color w:val="000000"/>
                <w:kern w:val="0"/>
                <w:sz w:val="21"/>
                <w:szCs w:val="21"/>
                <w:lang w:val="en-US" w:eastAsia="zh-CN" w:bidi="ar-SA"/>
              </w:rPr>
            </w:pPr>
            <w:r>
              <w:rPr>
                <w:rFonts w:hint="eastAsia" w:ascii="方正仿宋_GB2312" w:hAnsi="方正仿宋_GB2312" w:eastAsia="方正仿宋_GB2312" w:cs="方正仿宋_GB2312"/>
                <w:color w:val="000000"/>
                <w:kern w:val="0"/>
                <w:sz w:val="21"/>
                <w:szCs w:val="21"/>
                <w:lang w:val="en-US" w:eastAsia="zh-CN"/>
              </w:rPr>
              <w:t>10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FFF66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740" w:type="dxa"/>
            <w:tcBorders>
              <w:top w:val="single" w:color="000000" w:sz="4" w:space="0"/>
              <w:left w:val="single" w:color="000000" w:sz="4" w:space="0"/>
              <w:bottom w:val="single" w:color="000000" w:sz="4" w:space="0"/>
              <w:right w:val="single" w:color="000000" w:sz="4" w:space="0"/>
            </w:tcBorders>
            <w:noWrap/>
            <w:vAlign w:val="center"/>
          </w:tcPr>
          <w:p w14:paraId="7B12113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073D034">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1"/>
                <w:szCs w:val="21"/>
                <w:u w:val="none"/>
                <w:lang w:val="en-US" w:eastAsia="zh-CN" w:bidi="ar"/>
              </w:rPr>
            </w:pPr>
          </w:p>
        </w:tc>
      </w:tr>
      <w:tr w14:paraId="1D763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4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B418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1"/>
                <w:szCs w:val="21"/>
                <w:u w:val="none"/>
              </w:rPr>
            </w:pPr>
            <w:r>
              <w:rPr>
                <w:rFonts w:hint="default" w:ascii="方正仿宋_GB2312" w:hAnsi="方正仿宋_GB2312" w:eastAsia="方正仿宋_GB2312" w:cs="方正仿宋_GB2312"/>
                <w:i w:val="0"/>
                <w:iCs w:val="0"/>
                <w:color w:val="000000"/>
                <w:kern w:val="0"/>
                <w:sz w:val="21"/>
                <w:szCs w:val="21"/>
                <w:u w:val="none"/>
                <w:lang w:val="en-US" w:eastAsia="zh-CN" w:bidi="ar"/>
              </w:rPr>
              <w:t>总 价</w:t>
            </w:r>
          </w:p>
        </w:tc>
        <w:tc>
          <w:tcPr>
            <w:tcW w:w="4073" w:type="dxa"/>
            <w:gridSpan w:val="2"/>
            <w:tcBorders>
              <w:top w:val="single" w:color="000000" w:sz="4" w:space="0"/>
              <w:left w:val="single" w:color="000000" w:sz="4" w:space="0"/>
              <w:bottom w:val="single" w:color="000000" w:sz="4" w:space="0"/>
              <w:right w:val="single" w:color="000000" w:sz="4" w:space="0"/>
            </w:tcBorders>
            <w:noWrap/>
            <w:vAlign w:val="center"/>
          </w:tcPr>
          <w:p w14:paraId="2176D682">
            <w:pPr>
              <w:jc w:val="left"/>
              <w:rPr>
                <w:rFonts w:hint="default" w:ascii="方正仿宋_GB2312" w:hAnsi="方正仿宋_GB2312" w:eastAsia="方正仿宋_GB2312" w:cs="方正仿宋_GB2312"/>
                <w:i w:val="0"/>
                <w:iCs w:val="0"/>
                <w:color w:val="000000"/>
                <w:sz w:val="21"/>
                <w:szCs w:val="21"/>
                <w:u w:val="none"/>
              </w:rPr>
            </w:pPr>
          </w:p>
        </w:tc>
      </w:tr>
    </w:tbl>
    <w:p w14:paraId="6AB223D8">
      <w:pPr>
        <w:rPr>
          <w:rFonts w:hint="default" w:eastAsia="宋体"/>
          <w:lang w:val="en-US" w:eastAsia="zh-CN"/>
        </w:rPr>
      </w:pPr>
    </w:p>
    <w:p w14:paraId="7F1B63CF">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二、投标人须具备的资格条件</w:t>
      </w:r>
    </w:p>
    <w:p w14:paraId="079DD1AE">
      <w:pPr>
        <w:keepNext w:val="0"/>
        <w:keepLines w:val="0"/>
        <w:pageBreakBefore w:val="0"/>
        <w:kinsoku/>
        <w:wordWrap/>
        <w:overflowPunct/>
        <w:topLinePunct w:val="0"/>
        <w:autoSpaceDE/>
        <w:autoSpaceDN/>
        <w:bidi w:val="0"/>
        <w:snapToGrid/>
        <w:spacing w:beforeAutospacing="0" w:afterAutospacing="0" w:line="520" w:lineRule="exact"/>
        <w:ind w:firstLine="538" w:firstLineChars="200"/>
        <w:textAlignment w:val="auto"/>
        <w:rPr>
          <w:rFonts w:hint="eastAsia" w:ascii="仿宋" w:hAnsi="仿宋" w:eastAsia="仿宋" w:cs="仿宋"/>
          <w:b/>
          <w:bCs/>
          <w:color w:val="000000"/>
          <w:spacing w:val="-6"/>
          <w:sz w:val="28"/>
          <w:szCs w:val="28"/>
        </w:rPr>
      </w:pPr>
      <w:r>
        <w:rPr>
          <w:rFonts w:hint="eastAsia" w:ascii="仿宋" w:hAnsi="仿宋" w:eastAsia="仿宋" w:cs="仿宋"/>
          <w:b/>
          <w:bCs/>
          <w:color w:val="000000"/>
          <w:spacing w:val="-6"/>
          <w:sz w:val="28"/>
          <w:szCs w:val="28"/>
        </w:rPr>
        <w:t>（一）满足《中华人民共和国政府采购法》第二十二条规定：</w:t>
      </w:r>
    </w:p>
    <w:p w14:paraId="10C54D53">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1.法人或者其他组织的营业执照等证明文件，自然人的身份证明。</w:t>
      </w:r>
    </w:p>
    <w:p w14:paraId="7031FD51">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2.上一年度的财务状况报表（成立不满一年不需提供）。</w:t>
      </w:r>
    </w:p>
    <w:p w14:paraId="45CF0A7D">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3.具备履行合同所必需的设备和专业技术能力的书面声明。</w:t>
      </w:r>
    </w:p>
    <w:p w14:paraId="5A60EDD4">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4.依法缴纳税收和社会保障资金的相关材料。（提供提交投标文件截止时间前一年内至少一个月依法缴纳税收及缴纳社会保障资金的证明材料。供应商依法享受缓缴、免缴税收、社会保障资金的提供证明材料。）</w:t>
      </w:r>
    </w:p>
    <w:p w14:paraId="00DDFDAD">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5.参加政府采购活动前3年内在经营活动中没有重大违法记录的书面声明。</w:t>
      </w:r>
    </w:p>
    <w:p w14:paraId="0534BBD5">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6.法律、行政法规规定的其他条件。</w:t>
      </w:r>
    </w:p>
    <w:p w14:paraId="48E11172">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7.在“信用中国”网站查询，无被列入失信被执行人、重大税收违法案件当事人名单、政府采购严重失信行为记录名单及其他不符合《中华人民共和国政府采购法》第二十二条规定条件的信用记录。（投标文件中无需提供证明材料）。</w:t>
      </w:r>
    </w:p>
    <w:p w14:paraId="0695482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8.单位负责人为同一人或者存在直接控股、管理关系的不同供应商，不得参加同一合同项下的政府采购活动。</w:t>
      </w:r>
    </w:p>
    <w:p w14:paraId="38221C4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rPr>
      </w:pPr>
      <w:r>
        <w:rPr>
          <w:rFonts w:hint="eastAsia" w:ascii="仿宋" w:hAnsi="仿宋" w:eastAsia="仿宋" w:cs="仿宋"/>
          <w:color w:val="000000"/>
          <w:spacing w:val="-6"/>
          <w:sz w:val="28"/>
          <w:szCs w:val="28"/>
        </w:rPr>
        <w:t>（</w:t>
      </w:r>
      <w:r>
        <w:rPr>
          <w:rFonts w:hint="eastAsia" w:ascii="仿宋" w:hAnsi="仿宋" w:eastAsia="仿宋" w:cs="仿宋"/>
          <w:color w:val="000000"/>
          <w:spacing w:val="-6"/>
          <w:sz w:val="28"/>
          <w:szCs w:val="28"/>
          <w:lang w:val="en-US" w:eastAsia="zh-CN"/>
        </w:rPr>
        <w:t>二</w:t>
      </w:r>
      <w:r>
        <w:rPr>
          <w:rFonts w:hint="eastAsia" w:ascii="仿宋" w:hAnsi="仿宋" w:eastAsia="仿宋" w:cs="仿宋"/>
          <w:color w:val="000000"/>
          <w:spacing w:val="-6"/>
          <w:sz w:val="28"/>
          <w:szCs w:val="28"/>
        </w:rPr>
        <w:t>）本项目的特定资格要求：</w:t>
      </w:r>
    </w:p>
    <w:p w14:paraId="3C1627C0">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lang w:val="en-US"/>
        </w:rPr>
      </w:pPr>
      <w:r>
        <w:rPr>
          <w:rFonts w:hint="eastAsia" w:ascii="仿宋" w:hAnsi="仿宋" w:eastAsia="仿宋" w:cs="仿宋"/>
          <w:color w:val="000000"/>
          <w:spacing w:val="-6"/>
          <w:sz w:val="28"/>
          <w:szCs w:val="28"/>
          <w:lang w:val="en-US" w:eastAsia="zh-CN"/>
        </w:rPr>
        <w:t>1、</w:t>
      </w:r>
      <w:r>
        <w:rPr>
          <w:rFonts w:hint="eastAsia" w:ascii="仿宋" w:hAnsi="仿宋" w:eastAsia="仿宋" w:cs="仿宋"/>
          <w:color w:val="000000"/>
          <w:spacing w:val="-6"/>
          <w:sz w:val="28"/>
          <w:szCs w:val="28"/>
          <w:lang w:val="en-US"/>
        </w:rPr>
        <w:t>企业资质要求：具有建设行政主管部门颁发的建筑工程施工总承包叁级及以上资质</w:t>
      </w:r>
      <w:r>
        <w:rPr>
          <w:rFonts w:hint="eastAsia" w:ascii="仿宋" w:hAnsi="仿宋" w:eastAsia="仿宋" w:cs="仿宋"/>
          <w:color w:val="000000"/>
          <w:spacing w:val="-6"/>
          <w:sz w:val="28"/>
          <w:szCs w:val="28"/>
          <w:lang w:val="en-US" w:eastAsia="zh-CN"/>
        </w:rPr>
        <w:t>或装修装饰工程专业承包二级</w:t>
      </w:r>
      <w:r>
        <w:rPr>
          <w:rFonts w:hint="eastAsia" w:ascii="仿宋" w:hAnsi="仿宋" w:eastAsia="仿宋" w:cs="仿宋"/>
          <w:color w:val="000000"/>
          <w:spacing w:val="-6"/>
          <w:sz w:val="28"/>
          <w:szCs w:val="28"/>
          <w:lang w:val="en-US"/>
        </w:rPr>
        <w:t>及以上</w:t>
      </w:r>
      <w:r>
        <w:rPr>
          <w:rFonts w:hint="eastAsia" w:ascii="仿宋" w:hAnsi="仿宋" w:eastAsia="仿宋" w:cs="仿宋"/>
          <w:color w:val="000000"/>
          <w:spacing w:val="-6"/>
          <w:sz w:val="28"/>
          <w:szCs w:val="28"/>
          <w:lang w:val="en-US" w:eastAsia="zh-CN"/>
        </w:rPr>
        <w:t>资质</w:t>
      </w:r>
      <w:r>
        <w:rPr>
          <w:rFonts w:hint="eastAsia" w:ascii="仿宋" w:hAnsi="仿宋" w:eastAsia="仿宋" w:cs="仿宋"/>
          <w:color w:val="000000"/>
          <w:spacing w:val="-6"/>
          <w:sz w:val="28"/>
          <w:szCs w:val="28"/>
          <w:lang w:val="en-US"/>
        </w:rPr>
        <w:t>的企业；</w:t>
      </w:r>
    </w:p>
    <w:p w14:paraId="6CA20BD1">
      <w:pPr>
        <w:keepNext w:val="0"/>
        <w:keepLines w:val="0"/>
        <w:pageBreakBefore w:val="0"/>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sz w:val="28"/>
          <w:szCs w:val="28"/>
          <w:lang w:val="en-US"/>
        </w:rPr>
      </w:pPr>
      <w:r>
        <w:rPr>
          <w:rFonts w:hint="eastAsia" w:ascii="仿宋" w:hAnsi="仿宋" w:eastAsia="仿宋" w:cs="仿宋"/>
          <w:color w:val="000000"/>
          <w:spacing w:val="-6"/>
          <w:sz w:val="28"/>
          <w:szCs w:val="28"/>
          <w:lang w:val="en-US" w:eastAsia="zh-CN"/>
        </w:rPr>
        <w:t>2、</w:t>
      </w:r>
      <w:r>
        <w:rPr>
          <w:rFonts w:hint="eastAsia" w:ascii="仿宋" w:hAnsi="仿宋" w:eastAsia="仿宋" w:cs="仿宋"/>
          <w:color w:val="000000"/>
          <w:spacing w:val="-6"/>
          <w:sz w:val="28"/>
          <w:szCs w:val="28"/>
          <w:lang w:val="en-US"/>
        </w:rPr>
        <w:t>项目</w:t>
      </w:r>
      <w:r>
        <w:rPr>
          <w:rFonts w:hint="eastAsia" w:ascii="仿宋" w:hAnsi="仿宋" w:eastAsia="仿宋" w:cs="仿宋"/>
          <w:color w:val="000000"/>
          <w:spacing w:val="-6"/>
          <w:sz w:val="28"/>
          <w:szCs w:val="28"/>
          <w:lang w:val="en-US" w:eastAsia="zh-CN"/>
        </w:rPr>
        <w:t>负责人要求：具有在本单位注册的建筑工程专业贰级及以上注册建造师；具备有效的安全生产考核合格(B类)证书；</w:t>
      </w:r>
    </w:p>
    <w:p w14:paraId="2BE7225B">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三、招标内容及要求</w:t>
      </w:r>
    </w:p>
    <w:p w14:paraId="62B486AE">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1.招标内容：海洋路校区心理健康教育中心装潢采购项目。</w:t>
      </w:r>
    </w:p>
    <w:p w14:paraId="059C379E">
      <w:pPr>
        <w:keepNext w:val="0"/>
        <w:keepLines w:val="0"/>
        <w:pageBreakBefore w:val="0"/>
        <w:widowControl/>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2.预算金额：174787元。</w:t>
      </w:r>
    </w:p>
    <w:p w14:paraId="30062885">
      <w:pPr>
        <w:keepNext w:val="0"/>
        <w:keepLines w:val="0"/>
        <w:pageBreakBefore w:val="0"/>
        <w:widowControl/>
        <w:kinsoku/>
        <w:wordWrap/>
        <w:overflowPunct/>
        <w:topLinePunct w:val="0"/>
        <w:autoSpaceDE/>
        <w:autoSpaceDN/>
        <w:bidi w:val="0"/>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3.质量要求：所有材料达到国家标准。。</w:t>
      </w:r>
    </w:p>
    <w:p w14:paraId="7AEBAAEF">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四、履约保证金</w:t>
      </w:r>
    </w:p>
    <w:p w14:paraId="616D1652">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1.中标人于签订合同前向招标人指定账号缴纳履约保证金5000元。</w:t>
      </w:r>
    </w:p>
    <w:p w14:paraId="6AF62CCC">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2.履约保证金的退还：项目完成后全额退还（无息）。</w:t>
      </w:r>
    </w:p>
    <w:p w14:paraId="4EFAB3E8">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五、招标文件获取、投标文件递交截止时间、开标时间及地点 </w:t>
      </w:r>
    </w:p>
    <w:p w14:paraId="4B90FF3B">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1、招标文件获取时间：2025年</w:t>
      </w:r>
      <w:r>
        <w:rPr>
          <w:rFonts w:hint="eastAsia" w:ascii="仿宋" w:hAnsi="仿宋" w:eastAsia="仿宋" w:cs="仿宋"/>
          <w:kern w:val="2"/>
          <w:sz w:val="28"/>
          <w:szCs w:val="28"/>
          <w:highlight w:val="none"/>
          <w:lang w:val="en-US" w:eastAsia="zh-CN" w:bidi="ar-SA"/>
        </w:rPr>
        <w:t>11</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4</w:t>
      </w:r>
      <w:r>
        <w:rPr>
          <w:rFonts w:hint="eastAsia" w:ascii="仿宋" w:hAnsi="仿宋" w:eastAsia="仿宋" w:cs="仿宋"/>
          <w:kern w:val="2"/>
          <w:sz w:val="28"/>
          <w:szCs w:val="28"/>
          <w:lang w:val="en-US" w:eastAsia="zh-CN" w:bidi="ar-SA"/>
        </w:rPr>
        <w:t>日—</w:t>
      </w:r>
      <w:r>
        <w:rPr>
          <w:rFonts w:hint="eastAsia" w:ascii="仿宋" w:hAnsi="仿宋" w:eastAsia="仿宋" w:cs="仿宋"/>
          <w:kern w:val="2"/>
          <w:sz w:val="28"/>
          <w:szCs w:val="28"/>
          <w:highlight w:val="none"/>
          <w:lang w:val="en-US" w:eastAsia="zh-CN" w:bidi="ar-SA"/>
        </w:rPr>
        <w:t>11</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10</w:t>
      </w:r>
      <w:r>
        <w:rPr>
          <w:rFonts w:hint="eastAsia" w:ascii="仿宋" w:hAnsi="仿宋" w:eastAsia="仿宋" w:cs="仿宋"/>
          <w:kern w:val="2"/>
          <w:sz w:val="28"/>
          <w:szCs w:val="28"/>
          <w:lang w:val="en-US" w:eastAsia="zh-CN" w:bidi="ar-SA"/>
        </w:rPr>
        <w:t xml:space="preserve">日（8:00——17:30）； </w:t>
      </w:r>
    </w:p>
    <w:p w14:paraId="43E58991">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地点：江苏省盐城技师学院海洋路校区内（盐城市盐都区海洋路29号匠心楼14楼1411办公室）。 </w:t>
      </w:r>
    </w:p>
    <w:p w14:paraId="5AC8F6C5">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联系人：邵老师0515-68661002/13905109103</w:t>
      </w:r>
    </w:p>
    <w:p w14:paraId="131F9608">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2.投标文件递交截止时间：2025年</w:t>
      </w:r>
      <w:r>
        <w:rPr>
          <w:rFonts w:hint="eastAsia" w:ascii="仿宋" w:hAnsi="仿宋" w:eastAsia="仿宋" w:cs="仿宋"/>
          <w:kern w:val="2"/>
          <w:sz w:val="28"/>
          <w:szCs w:val="28"/>
          <w:highlight w:val="none"/>
          <w:lang w:val="en-US" w:eastAsia="zh-CN" w:bidi="ar-SA"/>
        </w:rPr>
        <w:t>11</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 xml:space="preserve">日9时00分00秒； </w:t>
      </w:r>
    </w:p>
    <w:p w14:paraId="39BEB367">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3.开标时间：2025年</w:t>
      </w:r>
      <w:r>
        <w:rPr>
          <w:rFonts w:hint="eastAsia" w:ascii="仿宋" w:hAnsi="仿宋" w:eastAsia="仿宋" w:cs="仿宋"/>
          <w:kern w:val="2"/>
          <w:sz w:val="28"/>
          <w:szCs w:val="28"/>
          <w:highlight w:val="none"/>
          <w:lang w:val="en-US" w:eastAsia="zh-CN" w:bidi="ar-SA"/>
        </w:rPr>
        <w:t>11</w:t>
      </w:r>
      <w:r>
        <w:rPr>
          <w:rFonts w:hint="eastAsia"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12</w:t>
      </w:r>
      <w:r>
        <w:rPr>
          <w:rFonts w:hint="eastAsia" w:ascii="仿宋" w:hAnsi="仿宋" w:eastAsia="仿宋" w:cs="仿宋"/>
          <w:kern w:val="2"/>
          <w:sz w:val="28"/>
          <w:szCs w:val="28"/>
          <w:lang w:val="en-US" w:eastAsia="zh-CN" w:bidi="ar-SA"/>
        </w:rPr>
        <w:t xml:space="preserve">日9时00分00秒； </w:t>
      </w:r>
    </w:p>
    <w:p w14:paraId="57C724C5">
      <w:pPr>
        <w:pStyle w:val="1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1CB49F42">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6.招标（采购）资料费200 元，投标人交纳的招标（采购）资料费，售后不退。 </w:t>
      </w:r>
    </w:p>
    <w:p w14:paraId="5E4D7102">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六、期望得到的协助与配合 </w:t>
      </w:r>
    </w:p>
    <w:p w14:paraId="3303766F">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了提高招标采购效率，节约社会交易成本及时间，希望报名并购买了招标文件，而又决定不参加本次招标的投标人，请在投标截止时间前2天书面或电话告知我们（联系人：邵老师，办公电话：0515—68661002），对于无故临时放弃投标的投标人，我校将根据情况将投标单位纳入招投标黑名单。对您的支持与配合，谨此致谢。 </w:t>
      </w:r>
    </w:p>
    <w:p w14:paraId="45B44F95">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特别提醒： </w:t>
      </w:r>
    </w:p>
    <w:p w14:paraId="3F52D7E0">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七、其他 </w:t>
      </w:r>
    </w:p>
    <w:p w14:paraId="4E5129BD">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为确保校园安全，投标人进入江苏省盐城技师学院海洋路校区时应服从下列规定： </w:t>
      </w:r>
    </w:p>
    <w:p w14:paraId="2EB73B93">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（1）投标人从学校东大门进出；投标人车辆一律不得进入校园。 </w:t>
      </w:r>
    </w:p>
    <w:p w14:paraId="1906865D">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480" w:lineRule="exact"/>
        <w:ind w:firstLine="602" w:firstLineChars="200"/>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 xml:space="preserve">八、招标人联系方式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0515-68661002</w:t>
            </w:r>
            <w:r>
              <w:rPr>
                <w:rFonts w:hint="eastAsia" w:ascii="仿宋_GB2312" w:eastAsia="仿宋_GB2312" w:cs="仿宋_GB2312"/>
                <w:kern w:val="2"/>
                <w:sz w:val="28"/>
                <w:szCs w:val="28"/>
                <w:lang w:val="en-US" w:eastAsia="zh-CN" w:bidi="ar-SA"/>
              </w:rPr>
              <w:t xml:space="preserve"> </w:t>
            </w:r>
            <w:r>
              <w:rPr>
                <w:rFonts w:hint="eastAsia" w:ascii="仿宋_GB2312" w:eastAsia="仿宋_GB2312" w:cs="仿宋_GB2312" w:hAnsiTheme="minorHAnsi"/>
                <w:kern w:val="2"/>
                <w:sz w:val="28"/>
                <w:szCs w:val="28"/>
                <w:lang w:val="en-US" w:eastAsia="zh-CN" w:bidi="ar-SA"/>
              </w:rPr>
              <w:t>邵老师13905109103</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67205BDF">
      <w:pPr>
        <w:spacing w:before="156" w:beforeLines="50" w:after="156" w:afterLines="50" w:line="480" w:lineRule="exact"/>
        <w:jc w:val="center"/>
        <w:rPr>
          <w:rFonts w:hint="eastAsia" w:eastAsia="黑体"/>
          <w:sz w:val="44"/>
        </w:rPr>
      </w:pPr>
    </w:p>
    <w:p w14:paraId="6D1A6B7B">
      <w:pPr>
        <w:spacing w:before="156" w:beforeLines="50" w:after="156" w:afterLines="50" w:line="480" w:lineRule="exact"/>
        <w:jc w:val="center"/>
        <w:rPr>
          <w:rFonts w:hint="eastAsia" w:eastAsia="黑体"/>
          <w:sz w:val="44"/>
        </w:rPr>
      </w:pPr>
      <w:bookmarkStart w:id="0" w:name="_GoBack"/>
      <w:bookmarkEnd w:id="0"/>
    </w:p>
    <w:p w14:paraId="06BF4FD6">
      <w:pPr>
        <w:spacing w:before="156" w:beforeLines="50" w:after="156" w:afterLines="50" w:line="480" w:lineRule="exact"/>
        <w:jc w:val="center"/>
        <w:rPr>
          <w:rFonts w:hint="eastAsia" w:eastAsia="黑体"/>
          <w:sz w:val="44"/>
        </w:rPr>
      </w:pPr>
    </w:p>
    <w:p w14:paraId="59BA3BE2">
      <w:pPr>
        <w:spacing w:line="360" w:lineRule="auto"/>
        <w:jc w:val="center"/>
        <w:rPr>
          <w:rFonts w:hint="eastAsia" w:ascii="宋体" w:hAnsi="宋体"/>
          <w:b/>
          <w:sz w:val="24"/>
        </w:rPr>
      </w:pPr>
    </w:p>
    <w:sectPr>
      <w:pgSz w:w="11906" w:h="16838"/>
      <w:pgMar w:top="1440" w:right="1236" w:bottom="1440"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7A776B9"/>
    <w:rsid w:val="03C16F0B"/>
    <w:rsid w:val="07414D96"/>
    <w:rsid w:val="075371B4"/>
    <w:rsid w:val="0ACB459D"/>
    <w:rsid w:val="0C54536A"/>
    <w:rsid w:val="0F447893"/>
    <w:rsid w:val="12553BB5"/>
    <w:rsid w:val="17A776B9"/>
    <w:rsid w:val="1897270D"/>
    <w:rsid w:val="197D0919"/>
    <w:rsid w:val="1A870CFD"/>
    <w:rsid w:val="21AC0500"/>
    <w:rsid w:val="257B28C0"/>
    <w:rsid w:val="25CE789E"/>
    <w:rsid w:val="28DC3A84"/>
    <w:rsid w:val="29215311"/>
    <w:rsid w:val="297178A3"/>
    <w:rsid w:val="2C687786"/>
    <w:rsid w:val="2DC20B18"/>
    <w:rsid w:val="31CF1DEC"/>
    <w:rsid w:val="36804446"/>
    <w:rsid w:val="38517C12"/>
    <w:rsid w:val="3C616320"/>
    <w:rsid w:val="3D6150B1"/>
    <w:rsid w:val="3F101E4E"/>
    <w:rsid w:val="402C6F40"/>
    <w:rsid w:val="43DA15B7"/>
    <w:rsid w:val="445E1A36"/>
    <w:rsid w:val="473347C1"/>
    <w:rsid w:val="47345715"/>
    <w:rsid w:val="47893ACF"/>
    <w:rsid w:val="49F16BBC"/>
    <w:rsid w:val="4B8F4B88"/>
    <w:rsid w:val="4CBB6299"/>
    <w:rsid w:val="4FCA7F66"/>
    <w:rsid w:val="4FE36FEA"/>
    <w:rsid w:val="50893782"/>
    <w:rsid w:val="50E41479"/>
    <w:rsid w:val="590208CA"/>
    <w:rsid w:val="5C4A43B7"/>
    <w:rsid w:val="5CFF3BED"/>
    <w:rsid w:val="6186515B"/>
    <w:rsid w:val="6255278E"/>
    <w:rsid w:val="65BC0269"/>
    <w:rsid w:val="66802692"/>
    <w:rsid w:val="67E62681"/>
    <w:rsid w:val="68D46089"/>
    <w:rsid w:val="68E211F4"/>
    <w:rsid w:val="6BD722CC"/>
    <w:rsid w:val="6E9F56E1"/>
    <w:rsid w:val="70B300DB"/>
    <w:rsid w:val="70BC1CD2"/>
    <w:rsid w:val="7168038C"/>
    <w:rsid w:val="72CF662F"/>
    <w:rsid w:val="72E749B9"/>
    <w:rsid w:val="72FC1FAF"/>
    <w:rsid w:val="783D2AE9"/>
    <w:rsid w:val="7A6B1AB0"/>
    <w:rsid w:val="7ACD35D7"/>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spacing w:before="340" w:after="330" w:line="578" w:lineRule="auto"/>
      <w:outlineLvl w:val="0"/>
    </w:pPr>
    <w:rPr>
      <w:b w:val="0"/>
      <w:bCs w:val="0"/>
      <w:kern w:val="44"/>
      <w:sz w:val="44"/>
      <w:szCs w:val="44"/>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Normal Indent"/>
    <w:basedOn w:val="1"/>
    <w:qFormat/>
    <w:uiPriority w:val="0"/>
    <w:pPr>
      <w:ind w:firstLine="420"/>
    </w:pPr>
    <w:rPr>
      <w:szCs w:val="21"/>
    </w:rPr>
  </w:style>
  <w:style w:type="paragraph" w:styleId="7">
    <w:name w:val="Body Text"/>
    <w:basedOn w:val="1"/>
    <w:next w:val="1"/>
    <w:qFormat/>
    <w:uiPriority w:val="0"/>
    <w:pPr>
      <w:spacing w:after="120"/>
    </w:pPr>
  </w:style>
  <w:style w:type="paragraph" w:styleId="8">
    <w:name w:val="Body Text Indent"/>
    <w:basedOn w:val="1"/>
    <w:next w:val="9"/>
    <w:qFormat/>
    <w:uiPriority w:val="0"/>
    <w:pPr>
      <w:ind w:left="-105" w:firstLine="232" w:firstLineChars="232"/>
    </w:pPr>
    <w:rPr>
      <w:rFonts w:eastAsia="仿宋_GB2312"/>
      <w:sz w:val="32"/>
    </w:rPr>
  </w:style>
  <w:style w:type="paragraph" w:styleId="9">
    <w:name w:val="envelope return"/>
    <w:basedOn w:val="1"/>
    <w:next w:val="5"/>
    <w:qFormat/>
    <w:uiPriority w:val="0"/>
    <w:pPr>
      <w:snapToGrid w:val="0"/>
    </w:pPr>
    <w:rPr>
      <w:rFonts w:ascii="Arial" w:hAnsi="Arial"/>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Message Header"/>
    <w:basedOn w:val="1"/>
    <w:qFormat/>
    <w:uiPriority w:val="0"/>
    <w:pPr>
      <w:adjustRightInd w:val="0"/>
    </w:pPr>
    <w:rPr>
      <w:rFonts w:ascii="Arial" w:hAnsi="Arial"/>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7"/>
    <w:next w:val="1"/>
    <w:qFormat/>
    <w:uiPriority w:val="0"/>
    <w:pPr>
      <w:spacing w:after="120" w:line="240" w:lineRule="auto"/>
      <w:ind w:firstLine="420" w:firstLineChars="100"/>
    </w:pPr>
    <w:rPr>
      <w:szCs w:val="24"/>
    </w:rPr>
  </w:style>
  <w:style w:type="paragraph" w:styleId="15">
    <w:name w:val="Body Text First Indent 2"/>
    <w:basedOn w:val="8"/>
    <w:next w:val="1"/>
    <w:qFormat/>
    <w:uiPriority w:val="0"/>
    <w:pPr>
      <w:spacing w:after="120"/>
      <w:ind w:left="420" w:leftChars="200" w:firstLine="420" w:firstLineChars="200"/>
    </w:pPr>
    <w:rPr>
      <w:rFonts w:ascii="Times New Roman" w:hAnsi="Times New Roman"/>
      <w:color w:val="auto"/>
      <w:sz w:val="21"/>
      <w:szCs w:val="2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rFonts w:ascii="Tahoma" w:hAnsi="Tahoma" w:eastAsia="宋体"/>
      <w:b/>
      <w:bCs/>
      <w:spacing w:val="10"/>
      <w:sz w:val="24"/>
      <w:lang w:val="en-US" w:eastAsia="zh-CN" w:bidi="ar-SA"/>
    </w:rPr>
  </w:style>
  <w:style w:type="paragraph" w:customStyle="1" w:styleId="20">
    <w:name w:val="正文首行缩进11"/>
    <w:basedOn w:val="1"/>
    <w:next w:val="1"/>
    <w:unhideWhenUsed/>
    <w:qFormat/>
    <w:uiPriority w:val="99"/>
    <w:pPr>
      <w:ind w:firstLine="420"/>
    </w:pPr>
    <w:rPr>
      <w:rFonts w:ascii="Times New Roman" w:hAnsi="Times New Roman" w:eastAsia="宋体" w:cs="Times New Roman"/>
    </w:rPr>
  </w:style>
  <w:style w:type="paragraph" w:customStyle="1" w:styleId="21">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2">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3">
    <w:name w:val="Table Paragraph"/>
    <w:basedOn w:val="1"/>
    <w:qFormat/>
    <w:uiPriority w:val="1"/>
    <w:rPr>
      <w:rFonts w:ascii="宋体" w:hAnsi="宋体" w:eastAsia="宋体" w:cs="宋体"/>
      <w:lang w:val="zh-CN" w:eastAsia="zh-CN" w:bidi="zh-CN"/>
    </w:rPr>
  </w:style>
  <w:style w:type="paragraph" w:customStyle="1" w:styleId="24">
    <w:name w:val="Char"/>
    <w:basedOn w:val="1"/>
    <w:qFormat/>
    <w:uiPriority w:val="0"/>
    <w:pPr>
      <w:tabs>
        <w:tab w:val="left" w:pos="360"/>
      </w:tabs>
    </w:pPr>
    <w:rPr>
      <w:sz w:val="24"/>
    </w:rPr>
  </w:style>
  <w:style w:type="character" w:customStyle="1" w:styleId="25">
    <w:name w:val="Intense Emphasis"/>
    <w:basedOn w:val="18"/>
    <w:qFormat/>
    <w:uiPriority w:val="21"/>
    <w:rPr>
      <w:b/>
      <w:bCs/>
      <w:i/>
      <w:iCs/>
      <w:color w:val="4874CB" w:themeColor="accent1"/>
      <w14:textFill>
        <w14:solidFill>
          <w14:schemeClr w14:val="accent1"/>
        </w14:solidFill>
      </w14:textFill>
    </w:rPr>
  </w:style>
  <w:style w:type="paragraph" w:customStyle="1" w:styleId="26">
    <w:name w:val="Table Text"/>
    <w:basedOn w:val="1"/>
    <w:semiHidden/>
    <w:qFormat/>
    <w:uiPriority w:val="0"/>
    <w:rPr>
      <w:rFonts w:ascii="Microsoft JhengHei" w:hAnsi="Microsoft JhengHei" w:eastAsia="Microsoft JhengHei" w:cs="Times New Roman"/>
      <w:sz w:val="19"/>
      <w:szCs w:val="19"/>
    </w:rPr>
  </w:style>
  <w:style w:type="table" w:customStyle="1" w:styleId="27">
    <w:name w:val="Table Normal"/>
    <w:basedOn w:val="16"/>
    <w:qFormat/>
    <w:uiPriority w:val="0"/>
    <w:rPr>
      <w:rFonts w:ascii="Times New Roman" w:hAnsi="Times New Roman" w:eastAsia="Times New Roman" w:cs="Times New Roman"/>
      <w:kern w:val="0"/>
      <w:sz w:val="20"/>
      <w:szCs w:val="20"/>
    </w:rPr>
    <w:tblPr>
      <w:tblCellMar>
        <w:top w:w="0" w:type="dxa"/>
        <w:left w:w="0" w:type="dxa"/>
        <w:bottom w:w="0" w:type="dxa"/>
        <w:right w:w="0" w:type="dxa"/>
      </w:tblCellMar>
    </w:tblPr>
  </w:style>
  <w:style w:type="paragraph" w:customStyle="1" w:styleId="28">
    <w:name w:val="普通(网站)1"/>
    <w:basedOn w:val="1"/>
    <w:qFormat/>
    <w:uiPriority w:val="0"/>
    <w:pPr>
      <w:spacing w:beforeAutospacing="1" w:afterAutospacing="1"/>
      <w:jc w:val="left"/>
    </w:pPr>
    <w:rPr>
      <w:rFonts w:cs="Times New Roman"/>
      <w:sz w:val="24"/>
    </w:rPr>
  </w:style>
  <w:style w:type="paragraph" w:customStyle="1" w:styleId="29">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15614</Words>
  <Characters>17521</Characters>
  <Lines>0</Lines>
  <Paragraphs>0</Paragraphs>
  <TotalTime>1</TotalTime>
  <ScaleCrop>false</ScaleCrop>
  <LinksUpToDate>false</LinksUpToDate>
  <CharactersWithSpaces>17762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2024-08-02T09:25:00Z</dcterms:created>
  <dc:creator>小壮</dc:creator>
  <cp:lastModifiedBy>王寒冰</cp:lastModifiedBy>
  <cp:lastPrinted>2025-10-27T00:25:00Z</cp:lastPrinted>
  <dcterms:modified xsi:type="dcterms:W3CDTF">2025-11-03T10:50:17Z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158724E2CAAE45AC824D8AB71752F536_11</vt:lpwstr>
  </property>
  <property fmtid="{D5CDD505-2E9C-101B-9397-08002B2CF9AE}" pid="4" name="KSOTemplateDocerSaveRecord">
    <vt:lpwstr>eyJoZGlkIjoiNzNmZjU1YTc0YjdiOTljOGE2M2FlMDEzOGI1NDFkNjYiLCJ1c2VySWQiOiIzMjQyMDI1MjcifQ==</vt:lpwstr>
  </property>
</Properties>
</file>