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18F38C67">
      <w:pPr>
        <w:spacing w:line="360" w:lineRule="auto"/>
        <w:jc w:val="center"/>
        <w:rPr>
          <w:rFonts w:hint="eastAsia" w:cs="Times New Roman"/>
          <w:b/>
          <w:bCs/>
          <w:sz w:val="36"/>
          <w:szCs w:val="36"/>
          <w:lang w:val="en-US" w:eastAsia="zh-CN"/>
        </w:rPr>
      </w:pPr>
      <w:bookmarkStart w:id="0" w:name="_GoBack"/>
      <w:r>
        <w:rPr>
          <w:rFonts w:hint="eastAsia" w:cs="Times New Roman"/>
          <w:b/>
          <w:bCs/>
          <w:sz w:val="36"/>
          <w:szCs w:val="36"/>
          <w:lang w:val="en-US" w:eastAsia="zh-CN"/>
        </w:rPr>
        <w:t>校园快递服务项目比价公告</w:t>
      </w:r>
    </w:p>
    <w:bookmarkEnd w:id="0"/>
    <w:p w14:paraId="4B2ABF04">
      <w:pPr>
        <w:keepNext w:val="0"/>
        <w:keepLines w:val="0"/>
        <w:pageBreakBefore w:val="0"/>
        <w:widowControl w:val="0"/>
        <w:kinsoku/>
        <w:wordWrap/>
        <w:overflowPunct/>
        <w:topLinePunct w:val="0"/>
        <w:autoSpaceDE/>
        <w:autoSpaceDN/>
        <w:bidi w:val="0"/>
        <w:adjustRightInd/>
        <w:snapToGrid/>
        <w:spacing w:line="520" w:lineRule="exact"/>
        <w:ind w:firstLine="560" w:firstLineChars="200"/>
        <w:jc w:val="left"/>
        <w:textAlignment w:val="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根据《中华人民共和国政府采购法》等法律、法规的规定，</w:t>
      </w:r>
      <w:r>
        <w:rPr>
          <w:rFonts w:hint="eastAsia" w:ascii="仿宋_GB2312" w:hAnsi="仿宋_GB2312" w:eastAsia="仿宋_GB2312" w:cs="仿宋_GB2312"/>
          <w:sz w:val="28"/>
          <w:szCs w:val="28"/>
          <w:lang w:val="en-US" w:eastAsia="zh-CN"/>
        </w:rPr>
        <w:t>江苏省盐城技师学院</w:t>
      </w:r>
      <w:r>
        <w:rPr>
          <w:rFonts w:hint="eastAsia" w:ascii="仿宋_GB2312" w:hAnsi="仿宋_GB2312" w:eastAsia="仿宋_GB2312" w:cs="仿宋_GB2312"/>
          <w:sz w:val="28"/>
          <w:szCs w:val="28"/>
        </w:rPr>
        <w:t>现就</w:t>
      </w:r>
      <w:r>
        <w:rPr>
          <w:rFonts w:hint="eastAsia" w:ascii="仿宋_GB2312" w:hAnsi="仿宋_GB2312" w:eastAsia="仿宋_GB2312" w:cs="仿宋_GB2312"/>
          <w:sz w:val="28"/>
          <w:szCs w:val="28"/>
          <w:u w:val="single"/>
          <w:lang w:val="en-US" w:eastAsia="zh-CN"/>
        </w:rPr>
        <w:t>校园快递服务项目</w:t>
      </w:r>
      <w:r>
        <w:rPr>
          <w:rFonts w:hint="eastAsia" w:ascii="仿宋_GB2312" w:hAnsi="仿宋_GB2312" w:eastAsia="仿宋_GB2312" w:cs="仿宋_GB2312"/>
          <w:sz w:val="28"/>
          <w:szCs w:val="28"/>
        </w:rPr>
        <w:t>进行</w:t>
      </w:r>
      <w:r>
        <w:rPr>
          <w:rFonts w:hint="eastAsia" w:ascii="仿宋_GB2312" w:hAnsi="仿宋_GB2312" w:eastAsia="仿宋_GB2312" w:cs="仿宋_GB2312"/>
          <w:sz w:val="28"/>
          <w:szCs w:val="28"/>
          <w:u w:val="single"/>
          <w:lang w:val="en-US" w:eastAsia="zh-CN"/>
        </w:rPr>
        <w:t>比价</w:t>
      </w:r>
      <w:r>
        <w:rPr>
          <w:rFonts w:hint="eastAsia" w:ascii="仿宋_GB2312" w:hAnsi="仿宋_GB2312" w:eastAsia="仿宋_GB2312" w:cs="仿宋_GB2312"/>
          <w:sz w:val="28"/>
          <w:szCs w:val="28"/>
        </w:rPr>
        <w:t>采购。</w:t>
      </w:r>
    </w:p>
    <w:p w14:paraId="18385AB1">
      <w:pPr>
        <w:pStyle w:val="8"/>
        <w:keepNext w:val="0"/>
        <w:keepLines w:val="0"/>
        <w:pageBreakBefore w:val="0"/>
        <w:widowControl/>
        <w:suppressLineNumbers w:val="0"/>
        <w:shd w:val="clear" w:fill="FFFFFF"/>
        <w:kinsoku/>
        <w:wordWrap/>
        <w:overflowPunct/>
        <w:topLinePunct w:val="0"/>
        <w:autoSpaceDE/>
        <w:autoSpaceDN/>
        <w:bidi w:val="0"/>
        <w:adjustRightInd/>
        <w:snapToGrid/>
        <w:spacing w:before="0" w:beforeAutospacing="0" w:after="0" w:afterAutospacing="0" w:line="520" w:lineRule="exact"/>
        <w:ind w:left="0" w:right="0" w:firstLine="0"/>
        <w:textAlignment w:val="auto"/>
        <w:rPr>
          <w:rFonts w:hint="eastAsia" w:ascii="仿宋_GB2312" w:hAnsi="仿宋_GB2312" w:eastAsia="仿宋_GB2312" w:cs="仿宋_GB2312"/>
          <w:b/>
          <w:bCs/>
          <w:kern w:val="2"/>
          <w:sz w:val="28"/>
          <w:szCs w:val="28"/>
          <w:lang w:val="en-US" w:eastAsia="zh-CN" w:bidi="ar-SA"/>
        </w:rPr>
      </w:pPr>
      <w:r>
        <w:rPr>
          <w:rFonts w:hint="eastAsia" w:ascii="仿宋_GB2312" w:hAnsi="仿宋_GB2312" w:eastAsia="仿宋_GB2312" w:cs="仿宋_GB2312"/>
          <w:b/>
          <w:bCs/>
          <w:kern w:val="2"/>
          <w:sz w:val="28"/>
          <w:szCs w:val="28"/>
          <w:lang w:val="en-US" w:eastAsia="zh-CN" w:bidi="ar-SA"/>
        </w:rPr>
        <w:t>一、项目基本情况</w:t>
      </w:r>
    </w:p>
    <w:p w14:paraId="50DC8E2B">
      <w:pPr>
        <w:pStyle w:val="8"/>
        <w:keepNext w:val="0"/>
        <w:keepLines w:val="0"/>
        <w:pageBreakBefore w:val="0"/>
        <w:widowControl/>
        <w:suppressLineNumbers w:val="0"/>
        <w:shd w:val="clear" w:fill="FFFFFF"/>
        <w:kinsoku/>
        <w:wordWrap/>
        <w:overflowPunct/>
        <w:topLinePunct w:val="0"/>
        <w:autoSpaceDE/>
        <w:autoSpaceDN/>
        <w:bidi w:val="0"/>
        <w:adjustRightInd/>
        <w:snapToGrid/>
        <w:spacing w:before="0" w:beforeAutospacing="0" w:after="0" w:afterAutospacing="0" w:line="520" w:lineRule="exact"/>
        <w:ind w:left="0" w:right="0" w:firstLine="0"/>
        <w:textAlignment w:val="auto"/>
        <w:rPr>
          <w:rFonts w:hint="eastAsia" w:ascii="仿宋_GB2312" w:hAnsi="仿宋_GB2312" w:eastAsia="仿宋_GB2312" w:cs="仿宋_GB2312"/>
          <w:kern w:val="2"/>
          <w:sz w:val="28"/>
          <w:szCs w:val="28"/>
          <w:lang w:val="en-US" w:eastAsia="zh-CN" w:bidi="ar-SA"/>
        </w:rPr>
      </w:pPr>
      <w:r>
        <w:rPr>
          <w:rFonts w:hint="eastAsia" w:ascii="仿宋_GB2312" w:hAnsi="仿宋_GB2312" w:eastAsia="仿宋_GB2312" w:cs="仿宋_GB2312"/>
          <w:kern w:val="2"/>
          <w:sz w:val="28"/>
          <w:szCs w:val="28"/>
          <w:lang w:val="en-US" w:eastAsia="zh-CN" w:bidi="ar-SA"/>
        </w:rPr>
        <w:t>项目编号： XJ2025159</w:t>
      </w:r>
    </w:p>
    <w:p w14:paraId="499AB092">
      <w:pPr>
        <w:pStyle w:val="8"/>
        <w:keepNext w:val="0"/>
        <w:keepLines w:val="0"/>
        <w:pageBreakBefore w:val="0"/>
        <w:widowControl/>
        <w:suppressLineNumbers w:val="0"/>
        <w:shd w:val="clear" w:fill="FFFFFF"/>
        <w:kinsoku/>
        <w:wordWrap/>
        <w:overflowPunct/>
        <w:topLinePunct w:val="0"/>
        <w:autoSpaceDE/>
        <w:autoSpaceDN/>
        <w:bidi w:val="0"/>
        <w:adjustRightInd/>
        <w:snapToGrid/>
        <w:spacing w:before="0" w:beforeAutospacing="0" w:after="0" w:afterAutospacing="0" w:line="520" w:lineRule="exact"/>
        <w:ind w:left="0" w:right="0" w:firstLine="0"/>
        <w:textAlignment w:val="auto"/>
        <w:rPr>
          <w:rFonts w:hint="eastAsia" w:ascii="仿宋_GB2312" w:hAnsi="仿宋_GB2312" w:eastAsia="仿宋_GB2312" w:cs="仿宋_GB2312"/>
          <w:sz w:val="28"/>
          <w:szCs w:val="28"/>
          <w:lang w:val="en-US" w:eastAsia="zh-CN"/>
        </w:rPr>
      </w:pPr>
      <w:r>
        <w:rPr>
          <w:rFonts w:hint="eastAsia" w:ascii="仿宋_GB2312" w:hAnsi="仿宋_GB2312" w:eastAsia="仿宋_GB2312" w:cs="仿宋_GB2312"/>
          <w:kern w:val="2"/>
          <w:sz w:val="28"/>
          <w:szCs w:val="28"/>
          <w:lang w:val="en-US" w:eastAsia="zh-CN" w:bidi="ar-SA"/>
        </w:rPr>
        <w:t>项目名称：</w:t>
      </w:r>
      <w:r>
        <w:rPr>
          <w:rFonts w:hint="eastAsia" w:ascii="仿宋_GB2312" w:hAnsi="仿宋_GB2312" w:eastAsia="仿宋_GB2312" w:cs="仿宋_GB2312"/>
          <w:sz w:val="28"/>
          <w:szCs w:val="28"/>
          <w:lang w:val="en-US" w:eastAsia="zh-CN"/>
        </w:rPr>
        <w:t>江苏省盐城技师学院现校园快递服务项目</w:t>
      </w:r>
    </w:p>
    <w:p w14:paraId="0793908D">
      <w:pPr>
        <w:pStyle w:val="8"/>
        <w:keepNext w:val="0"/>
        <w:keepLines w:val="0"/>
        <w:pageBreakBefore w:val="0"/>
        <w:widowControl/>
        <w:suppressLineNumbers w:val="0"/>
        <w:shd w:val="clear" w:fill="FFFFFF"/>
        <w:kinsoku/>
        <w:wordWrap/>
        <w:overflowPunct/>
        <w:topLinePunct w:val="0"/>
        <w:autoSpaceDE/>
        <w:autoSpaceDN/>
        <w:bidi w:val="0"/>
        <w:adjustRightInd/>
        <w:snapToGrid/>
        <w:spacing w:before="0" w:beforeAutospacing="0" w:after="0" w:afterAutospacing="0" w:line="520" w:lineRule="exact"/>
        <w:ind w:left="0" w:right="0" w:firstLine="0"/>
        <w:textAlignment w:val="auto"/>
        <w:rPr>
          <w:rFonts w:hint="eastAsia" w:ascii="仿宋_GB2312" w:hAnsi="仿宋_GB2312" w:eastAsia="仿宋_GB2312" w:cs="仿宋_GB2312"/>
          <w:kern w:val="2"/>
          <w:sz w:val="28"/>
          <w:szCs w:val="28"/>
          <w:lang w:val="en-US" w:eastAsia="zh-CN" w:bidi="ar-SA"/>
        </w:rPr>
      </w:pPr>
      <w:r>
        <w:rPr>
          <w:rFonts w:hint="eastAsia" w:ascii="仿宋_GB2312" w:hAnsi="仿宋_GB2312" w:eastAsia="仿宋_GB2312" w:cs="仿宋_GB2312"/>
          <w:kern w:val="2"/>
          <w:sz w:val="28"/>
          <w:szCs w:val="28"/>
          <w:lang w:val="en-US" w:eastAsia="zh-CN" w:bidi="ar-SA"/>
        </w:rPr>
        <w:t>采购方式：比价（满足招标要求的情况下，</w:t>
      </w:r>
      <w:r>
        <w:rPr>
          <w:rFonts w:hint="eastAsia" w:ascii="仿宋_GB2312" w:hAnsi="仿宋_GB2312" w:eastAsia="仿宋_GB2312" w:cs="仿宋_GB2312"/>
          <w:b/>
          <w:bCs/>
          <w:kern w:val="2"/>
          <w:sz w:val="28"/>
          <w:szCs w:val="28"/>
          <w:lang w:val="en-US" w:eastAsia="zh-CN" w:bidi="ar-SA"/>
        </w:rPr>
        <w:t>最高价中标</w:t>
      </w:r>
      <w:r>
        <w:rPr>
          <w:rFonts w:hint="eastAsia" w:ascii="仿宋_GB2312" w:hAnsi="仿宋_GB2312" w:eastAsia="仿宋_GB2312" w:cs="仿宋_GB2312"/>
          <w:kern w:val="2"/>
          <w:sz w:val="28"/>
          <w:szCs w:val="28"/>
          <w:lang w:val="en-US" w:eastAsia="zh-CN" w:bidi="ar-SA"/>
        </w:rPr>
        <w:t>）</w:t>
      </w:r>
    </w:p>
    <w:p w14:paraId="1D94D704">
      <w:pPr>
        <w:pStyle w:val="8"/>
        <w:keepNext w:val="0"/>
        <w:keepLines w:val="0"/>
        <w:pageBreakBefore w:val="0"/>
        <w:widowControl/>
        <w:suppressLineNumbers w:val="0"/>
        <w:shd w:val="clear" w:fill="FFFFFF"/>
        <w:kinsoku/>
        <w:wordWrap/>
        <w:overflowPunct/>
        <w:topLinePunct w:val="0"/>
        <w:autoSpaceDE/>
        <w:autoSpaceDN/>
        <w:bidi w:val="0"/>
        <w:adjustRightInd/>
        <w:snapToGrid/>
        <w:spacing w:before="0" w:beforeAutospacing="0" w:after="0" w:afterAutospacing="0" w:line="520" w:lineRule="exact"/>
        <w:ind w:left="0" w:right="0" w:firstLine="0"/>
        <w:textAlignment w:val="auto"/>
        <w:rPr>
          <w:rFonts w:hint="default" w:ascii="仿宋_GB2312" w:hAnsi="仿宋_GB2312" w:eastAsia="仿宋_GB2312" w:cs="仿宋_GB2312"/>
          <w:kern w:val="2"/>
          <w:sz w:val="28"/>
          <w:szCs w:val="28"/>
          <w:lang w:val="en-US" w:eastAsia="zh-CN" w:bidi="ar-SA"/>
        </w:rPr>
      </w:pPr>
      <w:r>
        <w:rPr>
          <w:rFonts w:hint="eastAsia" w:ascii="仿宋_GB2312" w:hAnsi="仿宋_GB2312" w:eastAsia="仿宋_GB2312" w:cs="仿宋_GB2312"/>
          <w:kern w:val="2"/>
          <w:sz w:val="28"/>
          <w:szCs w:val="28"/>
          <w:lang w:val="en-US" w:eastAsia="zh-CN" w:bidi="ar-SA"/>
        </w:rPr>
        <w:t>最低限价：10万元/年（低于最低限价的视为废标）</w:t>
      </w:r>
    </w:p>
    <w:p w14:paraId="016A3988">
      <w:pPr>
        <w:pStyle w:val="8"/>
        <w:keepNext w:val="0"/>
        <w:keepLines w:val="0"/>
        <w:pageBreakBefore w:val="0"/>
        <w:widowControl/>
        <w:suppressLineNumbers w:val="0"/>
        <w:shd w:val="clear" w:fill="FFFFFF"/>
        <w:kinsoku/>
        <w:wordWrap/>
        <w:overflowPunct/>
        <w:topLinePunct w:val="0"/>
        <w:autoSpaceDE/>
        <w:autoSpaceDN/>
        <w:bidi w:val="0"/>
        <w:adjustRightInd/>
        <w:snapToGrid/>
        <w:spacing w:before="0" w:beforeAutospacing="0" w:after="0" w:afterAutospacing="0" w:line="520" w:lineRule="exact"/>
        <w:ind w:left="0" w:right="0" w:firstLine="0"/>
        <w:textAlignment w:val="auto"/>
        <w:rPr>
          <w:rFonts w:hint="eastAsia" w:ascii="仿宋_GB2312" w:hAnsi="仿宋_GB2312" w:eastAsia="仿宋_GB2312" w:cs="仿宋_GB2312"/>
          <w:kern w:val="2"/>
          <w:sz w:val="28"/>
          <w:szCs w:val="28"/>
          <w:lang w:val="en-US" w:eastAsia="zh-CN" w:bidi="ar-SA"/>
        </w:rPr>
      </w:pPr>
      <w:r>
        <w:rPr>
          <w:rFonts w:hint="eastAsia" w:ascii="仿宋_GB2312" w:hAnsi="仿宋_GB2312" w:eastAsia="仿宋_GB2312" w:cs="仿宋_GB2312"/>
          <w:kern w:val="2"/>
          <w:sz w:val="28"/>
          <w:szCs w:val="28"/>
          <w:lang w:val="en-US" w:eastAsia="zh-CN" w:bidi="ar-SA"/>
        </w:rPr>
        <w:t>采购需求：</w:t>
      </w:r>
    </w:p>
    <w:p w14:paraId="79FC72DD">
      <w:pPr>
        <w:widowControl/>
        <w:spacing w:line="360" w:lineRule="auto"/>
        <w:ind w:firstLine="643" w:firstLineChars="200"/>
        <w:rPr>
          <w:rFonts w:cs="宋体"/>
          <w:b/>
          <w:bCs/>
          <w:color w:val="000000"/>
          <w:kern w:val="0"/>
          <w:sz w:val="32"/>
          <w:szCs w:val="32"/>
        </w:rPr>
      </w:pPr>
      <w:r>
        <w:rPr>
          <w:rFonts w:hint="eastAsia" w:cs="宋体"/>
          <w:b/>
          <w:bCs/>
          <w:color w:val="000000"/>
          <w:kern w:val="0"/>
          <w:sz w:val="32"/>
          <w:szCs w:val="32"/>
        </w:rPr>
        <w:t>一、项目简介</w:t>
      </w:r>
    </w:p>
    <w:p w14:paraId="18801A99">
      <w:pPr>
        <w:keepNext w:val="0"/>
        <w:keepLines w:val="0"/>
        <w:pageBreakBefore w:val="0"/>
        <w:widowControl w:val="0"/>
        <w:kinsoku/>
        <w:wordWrap/>
        <w:overflowPunct/>
        <w:topLinePunct w:val="0"/>
        <w:autoSpaceDE/>
        <w:autoSpaceDN/>
        <w:bidi w:val="0"/>
        <w:adjustRightInd/>
        <w:snapToGrid w:val="0"/>
        <w:spacing w:line="460" w:lineRule="exact"/>
        <w:ind w:firstLine="560" w:firstLineChars="200"/>
        <w:textAlignment w:val="auto"/>
        <w:rPr>
          <w:rFonts w:hint="default" w:ascii="宋体" w:hAnsi="宋体" w:eastAsia="宋体" w:cs="仿宋_GB2312"/>
          <w:color w:val="000000"/>
          <w:kern w:val="2"/>
          <w:sz w:val="21"/>
          <w:szCs w:val="21"/>
          <w:lang w:val="en-US" w:eastAsia="zh-CN" w:bidi="ar-SA"/>
        </w:rPr>
      </w:pPr>
      <w:r>
        <w:rPr>
          <w:rFonts w:hint="eastAsia" w:ascii="仿宋_GB2312" w:hAnsi="Times New Roman" w:eastAsia="仿宋_GB2312" w:cs="仿宋_GB2312"/>
          <w:color w:val="000000"/>
          <w:sz w:val="28"/>
          <w:szCs w:val="28"/>
          <w:lang w:val="en-US" w:eastAsia="zh-CN"/>
        </w:rPr>
        <w:t>江苏省盐城技师学院分文港路校区和海洋路校区，文港路校区位于文港中路128号，海洋路校区位于海洋路29号。随着校园内师生网购需求的持续增长，为提升校园快递服务的质量与效率，规范校园快递管理，营造安全、有序、便捷的校园环境，现面向社会公开采购校园快递服务供应商。供应商需在校园内设立专门的快递服务站点，负责校园内各类快递的收寄、分拣、暂存、配送等服务工作，并承担相应的管理责任。</w:t>
      </w:r>
    </w:p>
    <w:p w14:paraId="0FF1606E">
      <w:pPr>
        <w:widowControl/>
        <w:spacing w:line="360" w:lineRule="auto"/>
        <w:ind w:firstLine="643" w:firstLineChars="200"/>
        <w:rPr>
          <w:rFonts w:cs="宋体"/>
          <w:b/>
          <w:bCs/>
          <w:color w:val="000000"/>
          <w:kern w:val="0"/>
          <w:sz w:val="32"/>
          <w:szCs w:val="32"/>
        </w:rPr>
      </w:pPr>
      <w:r>
        <w:rPr>
          <w:rFonts w:hint="eastAsia" w:cs="宋体"/>
          <w:b/>
          <w:bCs/>
          <w:color w:val="000000"/>
          <w:kern w:val="0"/>
          <w:sz w:val="32"/>
          <w:szCs w:val="32"/>
        </w:rPr>
        <w:t>二、项目预算</w:t>
      </w:r>
    </w:p>
    <w:p w14:paraId="437AEF11">
      <w:pPr>
        <w:keepNext w:val="0"/>
        <w:keepLines w:val="0"/>
        <w:pageBreakBefore w:val="0"/>
        <w:widowControl w:val="0"/>
        <w:kinsoku/>
        <w:wordWrap/>
        <w:overflowPunct/>
        <w:topLinePunct w:val="0"/>
        <w:autoSpaceDE/>
        <w:autoSpaceDN/>
        <w:bidi w:val="0"/>
        <w:adjustRightInd/>
        <w:snapToGrid w:val="0"/>
        <w:spacing w:line="460" w:lineRule="exact"/>
        <w:ind w:firstLine="560" w:firstLineChars="200"/>
        <w:textAlignment w:val="auto"/>
        <w:rPr>
          <w:rFonts w:hint="eastAsia" w:ascii="仿宋_GB2312" w:hAnsi="Times New Roman" w:eastAsia="仿宋_GB2312" w:cs="仿宋_GB2312"/>
          <w:color w:val="000000"/>
          <w:sz w:val="28"/>
          <w:szCs w:val="28"/>
          <w:lang w:val="en-US" w:eastAsia="zh-CN"/>
        </w:rPr>
      </w:pPr>
      <w:r>
        <w:rPr>
          <w:rFonts w:hint="eastAsia" w:ascii="仿宋_GB2312" w:hAnsi="Times New Roman" w:eastAsia="仿宋_GB2312" w:cs="仿宋_GB2312"/>
          <w:color w:val="000000"/>
          <w:sz w:val="28"/>
          <w:szCs w:val="28"/>
          <w:lang w:val="en-US" w:eastAsia="zh-CN"/>
        </w:rPr>
        <w:t>乙方每年向甲方缴纳</w:t>
      </w:r>
      <w:r>
        <w:rPr>
          <w:rFonts w:hint="eastAsia" w:ascii="仿宋_GB2312" w:hAnsi="Times New Roman" w:eastAsia="仿宋_GB2312" w:cs="仿宋_GB2312"/>
          <w:color w:val="auto"/>
          <w:sz w:val="28"/>
          <w:szCs w:val="28"/>
          <w:lang w:val="en-US" w:eastAsia="zh-CN"/>
        </w:rPr>
        <w:t>场地</w:t>
      </w:r>
      <w:r>
        <w:rPr>
          <w:rFonts w:hint="eastAsia" w:hAnsi="Times New Roman" w:eastAsia="仿宋_GB2312" w:cs="仿宋_GB2312"/>
          <w:color w:val="auto"/>
          <w:sz w:val="28"/>
          <w:szCs w:val="28"/>
          <w:lang w:val="en-US" w:eastAsia="zh-CN"/>
        </w:rPr>
        <w:t>租赁</w:t>
      </w:r>
      <w:r>
        <w:rPr>
          <w:rFonts w:hint="eastAsia" w:ascii="仿宋_GB2312" w:hAnsi="Times New Roman" w:eastAsia="仿宋_GB2312" w:cs="仿宋_GB2312"/>
          <w:color w:val="auto"/>
          <w:sz w:val="28"/>
          <w:szCs w:val="28"/>
          <w:lang w:val="en-US" w:eastAsia="zh-CN"/>
        </w:rPr>
        <w:t>费</w:t>
      </w:r>
      <w:r>
        <w:rPr>
          <w:rFonts w:hint="eastAsia" w:hAnsi="Times New Roman" w:eastAsia="仿宋_GB2312" w:cs="仿宋_GB2312"/>
          <w:color w:val="auto"/>
          <w:sz w:val="28"/>
          <w:szCs w:val="28"/>
          <w:lang w:val="en-US" w:eastAsia="zh-CN"/>
        </w:rPr>
        <w:t>不低于</w:t>
      </w:r>
      <w:r>
        <w:rPr>
          <w:rFonts w:hint="eastAsia" w:ascii="仿宋_GB2312" w:hAnsi="Times New Roman" w:eastAsia="仿宋_GB2312" w:cs="仿宋_GB2312"/>
          <w:color w:val="000000"/>
          <w:sz w:val="28"/>
          <w:szCs w:val="28"/>
          <w:lang w:val="en-US" w:eastAsia="zh-CN"/>
        </w:rPr>
        <w:t>10万元/年，甲方提供税务部门出具学生活动场地租赁的正规发票。</w:t>
      </w:r>
    </w:p>
    <w:p w14:paraId="5DC528AE">
      <w:pPr>
        <w:widowControl/>
        <w:spacing w:line="360" w:lineRule="auto"/>
        <w:ind w:firstLine="643" w:firstLineChars="200"/>
        <w:rPr>
          <w:rFonts w:cs="宋体"/>
          <w:b/>
          <w:bCs/>
          <w:color w:val="000000"/>
          <w:kern w:val="0"/>
          <w:sz w:val="32"/>
          <w:szCs w:val="32"/>
        </w:rPr>
      </w:pPr>
      <w:r>
        <w:rPr>
          <w:rFonts w:hint="eastAsia" w:cs="宋体"/>
          <w:b/>
          <w:bCs/>
          <w:color w:val="000000"/>
          <w:kern w:val="0"/>
          <w:sz w:val="32"/>
          <w:szCs w:val="32"/>
        </w:rPr>
        <w:t>三、技术参数</w:t>
      </w:r>
    </w:p>
    <w:p w14:paraId="7B3FA490">
      <w:pPr>
        <w:widowControl/>
        <w:spacing w:line="360" w:lineRule="auto"/>
        <w:ind w:firstLine="643" w:firstLineChars="200"/>
        <w:rPr>
          <w:rFonts w:ascii="楷体_GB2312" w:hAnsi="楷体_GB2312" w:eastAsia="楷体_GB2312" w:cs="楷体_GB2312"/>
          <w:b/>
          <w:bCs/>
          <w:color w:val="000000"/>
          <w:kern w:val="0"/>
          <w:sz w:val="32"/>
          <w:szCs w:val="32"/>
        </w:rPr>
      </w:pPr>
      <w:r>
        <w:rPr>
          <w:rFonts w:hint="eastAsia" w:ascii="楷体_GB2312" w:hAnsi="楷体_GB2312" w:eastAsia="楷体_GB2312" w:cs="楷体_GB2312"/>
          <w:b/>
          <w:bCs/>
          <w:color w:val="000000"/>
          <w:kern w:val="0"/>
          <w:sz w:val="32"/>
          <w:szCs w:val="32"/>
        </w:rPr>
        <w:t>（一）项目需求</w:t>
      </w:r>
    </w:p>
    <w:p w14:paraId="6BA9741C">
      <w:pPr>
        <w:keepNext w:val="0"/>
        <w:keepLines w:val="0"/>
        <w:pageBreakBefore w:val="0"/>
        <w:widowControl w:val="0"/>
        <w:kinsoku/>
        <w:wordWrap/>
        <w:overflowPunct/>
        <w:topLinePunct w:val="0"/>
        <w:autoSpaceDE/>
        <w:autoSpaceDN/>
        <w:bidi w:val="0"/>
        <w:adjustRightInd/>
        <w:snapToGrid w:val="0"/>
        <w:spacing w:line="460" w:lineRule="exact"/>
        <w:ind w:firstLine="560" w:firstLineChars="200"/>
        <w:textAlignment w:val="auto"/>
        <w:rPr>
          <w:rFonts w:hint="eastAsia" w:ascii="仿宋_GB2312" w:hAnsi="Times New Roman" w:eastAsia="仿宋_GB2312" w:cs="仿宋_GB2312"/>
          <w:color w:val="000000"/>
          <w:sz w:val="28"/>
          <w:szCs w:val="28"/>
          <w:lang w:val="en-US" w:eastAsia="zh-CN"/>
        </w:rPr>
      </w:pPr>
      <w:r>
        <w:rPr>
          <w:rFonts w:hint="eastAsia" w:ascii="仿宋_GB2312" w:hAnsi="Times New Roman" w:eastAsia="仿宋_GB2312" w:cs="仿宋_GB2312"/>
          <w:color w:val="000000"/>
          <w:sz w:val="28"/>
          <w:szCs w:val="28"/>
          <w:lang w:val="en-US" w:eastAsia="zh-CN"/>
        </w:rPr>
        <w:t>（一）快递收寄服务</w:t>
      </w:r>
    </w:p>
    <w:p w14:paraId="412378D8">
      <w:pPr>
        <w:keepNext w:val="0"/>
        <w:keepLines w:val="0"/>
        <w:pageBreakBefore w:val="0"/>
        <w:widowControl w:val="0"/>
        <w:kinsoku/>
        <w:wordWrap/>
        <w:overflowPunct/>
        <w:topLinePunct w:val="0"/>
        <w:autoSpaceDE/>
        <w:autoSpaceDN/>
        <w:bidi w:val="0"/>
        <w:adjustRightInd/>
        <w:snapToGrid w:val="0"/>
        <w:spacing w:line="460" w:lineRule="exact"/>
        <w:ind w:firstLine="560" w:firstLineChars="200"/>
        <w:textAlignment w:val="auto"/>
        <w:rPr>
          <w:rFonts w:hint="eastAsia" w:ascii="仿宋_GB2312" w:hAnsi="Times New Roman" w:eastAsia="仿宋_GB2312" w:cs="仿宋_GB2312"/>
          <w:color w:val="000000"/>
          <w:sz w:val="28"/>
          <w:szCs w:val="28"/>
          <w:lang w:val="en-US" w:eastAsia="zh-CN"/>
        </w:rPr>
      </w:pPr>
      <w:r>
        <w:rPr>
          <w:rFonts w:hint="eastAsia" w:ascii="仿宋_GB2312" w:hAnsi="Times New Roman" w:eastAsia="仿宋_GB2312" w:cs="仿宋_GB2312"/>
          <w:color w:val="000000"/>
          <w:sz w:val="28"/>
          <w:szCs w:val="28"/>
          <w:lang w:val="en-US" w:eastAsia="zh-CN"/>
        </w:rPr>
        <w:t>1、收件服务：</w:t>
      </w:r>
    </w:p>
    <w:p w14:paraId="51CBE672">
      <w:pPr>
        <w:keepNext w:val="0"/>
        <w:keepLines w:val="0"/>
        <w:pageBreakBefore w:val="0"/>
        <w:widowControl w:val="0"/>
        <w:kinsoku/>
        <w:wordWrap/>
        <w:overflowPunct/>
        <w:topLinePunct w:val="0"/>
        <w:autoSpaceDE/>
        <w:autoSpaceDN/>
        <w:bidi w:val="0"/>
        <w:adjustRightInd/>
        <w:snapToGrid w:val="0"/>
        <w:spacing w:line="460" w:lineRule="exact"/>
        <w:ind w:firstLine="560" w:firstLineChars="200"/>
        <w:textAlignment w:val="auto"/>
        <w:rPr>
          <w:rFonts w:hint="eastAsia" w:ascii="仿宋_GB2312" w:hAnsi="Times New Roman" w:eastAsia="仿宋_GB2312" w:cs="仿宋_GB2312"/>
          <w:color w:val="000000"/>
          <w:sz w:val="28"/>
          <w:szCs w:val="28"/>
          <w:lang w:val="en-US" w:eastAsia="zh-CN"/>
        </w:rPr>
      </w:pPr>
      <w:r>
        <w:rPr>
          <w:rFonts w:hint="eastAsia" w:ascii="仿宋_GB2312" w:hAnsi="Times New Roman" w:eastAsia="仿宋_GB2312" w:cs="仿宋_GB2312"/>
          <w:color w:val="000000"/>
          <w:sz w:val="28"/>
          <w:szCs w:val="28"/>
          <w:lang w:val="en-US" w:eastAsia="zh-CN"/>
        </w:rPr>
        <w:t>在校园服务站点提供全天候（根据学校作息时间合理调整，至少涵盖师生正常取件时段）的收件服务，接收各快递公司投递至校园的包裹。对收到的包裹进行详细登记，包括快递单号、收件人姓名、联系方式、所属院系班级（针对学生）等信息，并确保信息准确无误。及时将包裹信息录入快递管理系统，方便师生查询包裹状态。</w:t>
      </w:r>
    </w:p>
    <w:p w14:paraId="3C59860E">
      <w:pPr>
        <w:keepNext w:val="0"/>
        <w:keepLines w:val="0"/>
        <w:pageBreakBefore w:val="0"/>
        <w:widowControl w:val="0"/>
        <w:kinsoku/>
        <w:wordWrap/>
        <w:overflowPunct/>
        <w:topLinePunct w:val="0"/>
        <w:autoSpaceDE/>
        <w:autoSpaceDN/>
        <w:bidi w:val="0"/>
        <w:adjustRightInd/>
        <w:snapToGrid w:val="0"/>
        <w:spacing w:line="460" w:lineRule="exact"/>
        <w:ind w:firstLine="560" w:firstLineChars="200"/>
        <w:textAlignment w:val="auto"/>
        <w:rPr>
          <w:rFonts w:hint="eastAsia" w:ascii="仿宋_GB2312" w:hAnsi="Times New Roman" w:eastAsia="仿宋_GB2312" w:cs="仿宋_GB2312"/>
          <w:color w:val="000000"/>
          <w:sz w:val="28"/>
          <w:szCs w:val="28"/>
          <w:lang w:val="en-US" w:eastAsia="zh-CN"/>
        </w:rPr>
      </w:pPr>
      <w:r>
        <w:rPr>
          <w:rFonts w:hint="eastAsia" w:ascii="仿宋_GB2312" w:hAnsi="Times New Roman" w:eastAsia="仿宋_GB2312" w:cs="仿宋_GB2312"/>
          <w:color w:val="000000"/>
          <w:sz w:val="28"/>
          <w:szCs w:val="28"/>
          <w:lang w:val="en-US" w:eastAsia="zh-CN"/>
        </w:rPr>
        <w:t>2、寄件服务：</w:t>
      </w:r>
    </w:p>
    <w:p w14:paraId="2A7CDBFA">
      <w:pPr>
        <w:keepNext w:val="0"/>
        <w:keepLines w:val="0"/>
        <w:pageBreakBefore w:val="0"/>
        <w:widowControl w:val="0"/>
        <w:kinsoku/>
        <w:wordWrap/>
        <w:overflowPunct/>
        <w:topLinePunct w:val="0"/>
        <w:autoSpaceDE/>
        <w:autoSpaceDN/>
        <w:bidi w:val="0"/>
        <w:adjustRightInd/>
        <w:snapToGrid w:val="0"/>
        <w:spacing w:line="460" w:lineRule="exact"/>
        <w:ind w:firstLine="560" w:firstLineChars="200"/>
        <w:textAlignment w:val="auto"/>
        <w:rPr>
          <w:rFonts w:hint="eastAsia" w:ascii="仿宋_GB2312" w:hAnsi="Times New Roman" w:eastAsia="仿宋_GB2312" w:cs="仿宋_GB2312"/>
          <w:color w:val="000000"/>
          <w:sz w:val="28"/>
          <w:szCs w:val="28"/>
          <w:lang w:val="en-US" w:eastAsia="zh-CN"/>
        </w:rPr>
      </w:pPr>
      <w:r>
        <w:rPr>
          <w:rFonts w:hint="eastAsia" w:ascii="仿宋_GB2312" w:hAnsi="Times New Roman" w:eastAsia="仿宋_GB2312" w:cs="仿宋_GB2312"/>
          <w:color w:val="000000"/>
          <w:sz w:val="28"/>
          <w:szCs w:val="28"/>
          <w:lang w:val="en-US" w:eastAsia="zh-CN"/>
        </w:rPr>
        <w:t>为师生提供便捷的寄件渠道，支持多种快递公司的寄件业务。协助师生填写快递单，提供包装材料（如纸箱、气泡膜、胶带等），并按照快递公司要求进行规范包装。准确称重并计算运费，向师生明确告知运费标准及支付方式。</w:t>
      </w:r>
    </w:p>
    <w:p w14:paraId="5F9BB996">
      <w:pPr>
        <w:keepNext w:val="0"/>
        <w:keepLines w:val="0"/>
        <w:pageBreakBefore w:val="0"/>
        <w:widowControl w:val="0"/>
        <w:kinsoku/>
        <w:wordWrap/>
        <w:overflowPunct/>
        <w:topLinePunct w:val="0"/>
        <w:autoSpaceDE/>
        <w:autoSpaceDN/>
        <w:bidi w:val="0"/>
        <w:adjustRightInd/>
        <w:snapToGrid w:val="0"/>
        <w:spacing w:line="460" w:lineRule="exact"/>
        <w:ind w:firstLine="560" w:firstLineChars="200"/>
        <w:textAlignment w:val="auto"/>
        <w:rPr>
          <w:rFonts w:hint="eastAsia" w:ascii="仿宋_GB2312" w:hAnsi="Times New Roman" w:eastAsia="仿宋_GB2312" w:cs="仿宋_GB2312"/>
          <w:color w:val="000000"/>
          <w:sz w:val="28"/>
          <w:szCs w:val="28"/>
          <w:lang w:val="en-US" w:eastAsia="zh-CN"/>
        </w:rPr>
      </w:pPr>
      <w:r>
        <w:rPr>
          <w:rFonts w:hint="eastAsia" w:ascii="仿宋_GB2312" w:hAnsi="Times New Roman" w:eastAsia="仿宋_GB2312" w:cs="仿宋_GB2312"/>
          <w:color w:val="000000"/>
          <w:sz w:val="28"/>
          <w:szCs w:val="28"/>
          <w:lang w:val="en-US" w:eastAsia="zh-CN"/>
        </w:rPr>
        <w:t>对学校师生寄件确保收费不高于快递企业收费价格标准，并给与学校师生寄件20%的价格优惠，在此基础上按需发放一定数量寄递优惠券，让利给在校师生，切实为在校师生提供优质的快递收发服务。</w:t>
      </w:r>
    </w:p>
    <w:p w14:paraId="77A00F45">
      <w:pPr>
        <w:keepNext w:val="0"/>
        <w:keepLines w:val="0"/>
        <w:pageBreakBefore w:val="0"/>
        <w:widowControl w:val="0"/>
        <w:kinsoku/>
        <w:wordWrap/>
        <w:overflowPunct/>
        <w:topLinePunct w:val="0"/>
        <w:autoSpaceDE/>
        <w:autoSpaceDN/>
        <w:bidi w:val="0"/>
        <w:adjustRightInd/>
        <w:snapToGrid w:val="0"/>
        <w:spacing w:line="460" w:lineRule="exact"/>
        <w:ind w:firstLine="560" w:firstLineChars="200"/>
        <w:textAlignment w:val="auto"/>
        <w:rPr>
          <w:rFonts w:hint="eastAsia" w:ascii="仿宋_GB2312" w:hAnsi="Times New Roman" w:eastAsia="仿宋_GB2312" w:cs="仿宋_GB2312"/>
          <w:color w:val="000000"/>
          <w:sz w:val="28"/>
          <w:szCs w:val="28"/>
          <w:lang w:val="en-US" w:eastAsia="zh-CN"/>
        </w:rPr>
      </w:pPr>
      <w:r>
        <w:rPr>
          <w:rFonts w:hint="eastAsia" w:ascii="仿宋_GB2312" w:hAnsi="Times New Roman" w:eastAsia="仿宋_GB2312" w:cs="仿宋_GB2312"/>
          <w:color w:val="000000"/>
          <w:sz w:val="28"/>
          <w:szCs w:val="28"/>
          <w:lang w:val="en-US" w:eastAsia="zh-CN"/>
        </w:rPr>
        <w:t>（二）快递分拣与暂存</w:t>
      </w:r>
    </w:p>
    <w:p w14:paraId="798985D8">
      <w:pPr>
        <w:keepNext w:val="0"/>
        <w:keepLines w:val="0"/>
        <w:pageBreakBefore w:val="0"/>
        <w:widowControl w:val="0"/>
        <w:kinsoku/>
        <w:wordWrap/>
        <w:overflowPunct/>
        <w:topLinePunct w:val="0"/>
        <w:autoSpaceDE/>
        <w:autoSpaceDN/>
        <w:bidi w:val="0"/>
        <w:adjustRightInd/>
        <w:snapToGrid w:val="0"/>
        <w:spacing w:line="460" w:lineRule="exact"/>
        <w:ind w:firstLine="560" w:firstLineChars="200"/>
        <w:textAlignment w:val="auto"/>
        <w:rPr>
          <w:rFonts w:hint="eastAsia" w:ascii="仿宋_GB2312" w:hAnsi="Times New Roman" w:eastAsia="仿宋_GB2312" w:cs="仿宋_GB2312"/>
          <w:color w:val="000000"/>
          <w:sz w:val="28"/>
          <w:szCs w:val="28"/>
          <w:lang w:val="en-US" w:eastAsia="zh-CN"/>
        </w:rPr>
      </w:pPr>
      <w:r>
        <w:rPr>
          <w:rFonts w:hint="eastAsia" w:ascii="仿宋_GB2312" w:hAnsi="Times New Roman" w:eastAsia="仿宋_GB2312" w:cs="仿宋_GB2312"/>
          <w:color w:val="000000"/>
          <w:sz w:val="28"/>
          <w:szCs w:val="28"/>
          <w:lang w:val="en-US" w:eastAsia="zh-CN"/>
        </w:rPr>
        <w:t>1、分拣作业</w:t>
      </w:r>
    </w:p>
    <w:p w14:paraId="1E09C6E7">
      <w:pPr>
        <w:keepNext w:val="0"/>
        <w:keepLines w:val="0"/>
        <w:pageBreakBefore w:val="0"/>
        <w:widowControl w:val="0"/>
        <w:kinsoku/>
        <w:wordWrap/>
        <w:overflowPunct/>
        <w:topLinePunct w:val="0"/>
        <w:autoSpaceDE/>
        <w:autoSpaceDN/>
        <w:bidi w:val="0"/>
        <w:adjustRightInd/>
        <w:snapToGrid w:val="0"/>
        <w:spacing w:line="460" w:lineRule="exact"/>
        <w:ind w:firstLine="560" w:firstLineChars="200"/>
        <w:textAlignment w:val="auto"/>
        <w:rPr>
          <w:rFonts w:hint="eastAsia" w:ascii="仿宋_GB2312" w:hAnsi="Times New Roman" w:eastAsia="仿宋_GB2312" w:cs="仿宋_GB2312"/>
          <w:color w:val="000000"/>
          <w:sz w:val="28"/>
          <w:szCs w:val="28"/>
          <w:lang w:val="en-US" w:eastAsia="zh-CN"/>
        </w:rPr>
      </w:pPr>
      <w:r>
        <w:rPr>
          <w:rFonts w:hint="eastAsia" w:ascii="仿宋_GB2312" w:hAnsi="Times New Roman" w:eastAsia="仿宋_GB2312" w:cs="仿宋_GB2312"/>
          <w:color w:val="000000"/>
          <w:sz w:val="28"/>
          <w:szCs w:val="28"/>
          <w:lang w:val="en-US" w:eastAsia="zh-CN"/>
        </w:rPr>
        <w:t>根据快递单号、收件人信息等对收到的包裹进行快速、准确分拣，按照不同区域（如学生宿舍区、教学区、办公区等）或不同快递公司进行分类存放。分拣过程中确保包裹不受损坏，轻拿轻放，避免挤压、碰撞。</w:t>
      </w:r>
    </w:p>
    <w:p w14:paraId="5EDDF9A8">
      <w:pPr>
        <w:keepNext w:val="0"/>
        <w:keepLines w:val="0"/>
        <w:pageBreakBefore w:val="0"/>
        <w:widowControl w:val="0"/>
        <w:kinsoku/>
        <w:wordWrap/>
        <w:overflowPunct/>
        <w:topLinePunct w:val="0"/>
        <w:autoSpaceDE/>
        <w:autoSpaceDN/>
        <w:bidi w:val="0"/>
        <w:adjustRightInd/>
        <w:snapToGrid w:val="0"/>
        <w:spacing w:line="460" w:lineRule="exact"/>
        <w:ind w:firstLine="560" w:firstLineChars="200"/>
        <w:textAlignment w:val="auto"/>
        <w:rPr>
          <w:rFonts w:hint="eastAsia" w:ascii="仿宋_GB2312" w:hAnsi="Times New Roman" w:eastAsia="仿宋_GB2312" w:cs="仿宋_GB2312"/>
          <w:color w:val="000000"/>
          <w:sz w:val="28"/>
          <w:szCs w:val="28"/>
          <w:lang w:val="en-US" w:eastAsia="zh-CN"/>
        </w:rPr>
      </w:pPr>
      <w:r>
        <w:rPr>
          <w:rFonts w:hint="eastAsia" w:ascii="仿宋_GB2312" w:hAnsi="Times New Roman" w:eastAsia="仿宋_GB2312" w:cs="仿宋_GB2312"/>
          <w:color w:val="000000"/>
          <w:sz w:val="28"/>
          <w:szCs w:val="28"/>
          <w:lang w:val="en-US" w:eastAsia="zh-CN"/>
        </w:rPr>
        <w:t>2、暂存管理</w:t>
      </w:r>
    </w:p>
    <w:p w14:paraId="5EBBFC93">
      <w:pPr>
        <w:keepNext w:val="0"/>
        <w:keepLines w:val="0"/>
        <w:pageBreakBefore w:val="0"/>
        <w:widowControl w:val="0"/>
        <w:kinsoku/>
        <w:wordWrap/>
        <w:overflowPunct/>
        <w:topLinePunct w:val="0"/>
        <w:autoSpaceDE/>
        <w:autoSpaceDN/>
        <w:bidi w:val="0"/>
        <w:adjustRightInd/>
        <w:snapToGrid w:val="0"/>
        <w:spacing w:line="460" w:lineRule="exact"/>
        <w:ind w:firstLine="560" w:firstLineChars="200"/>
        <w:textAlignment w:val="auto"/>
        <w:rPr>
          <w:rFonts w:hint="eastAsia" w:ascii="仿宋_GB2312" w:hAnsi="Times New Roman" w:eastAsia="仿宋_GB2312" w:cs="仿宋_GB2312"/>
          <w:color w:val="000000"/>
          <w:sz w:val="28"/>
          <w:szCs w:val="28"/>
          <w:lang w:val="en-US" w:eastAsia="zh-CN"/>
        </w:rPr>
      </w:pPr>
      <w:r>
        <w:rPr>
          <w:rFonts w:hint="eastAsia" w:ascii="仿宋_GB2312" w:hAnsi="Times New Roman" w:eastAsia="仿宋_GB2312" w:cs="仿宋_GB2312"/>
          <w:color w:val="000000"/>
          <w:sz w:val="28"/>
          <w:szCs w:val="28"/>
          <w:lang w:val="en-US" w:eastAsia="zh-CN"/>
        </w:rPr>
        <w:t>设立专门的快递暂存区域，配备足够的货架、储物柜等存储设备，对包裹进行妥善保管。对暂存包裹按照入库时间、收件人信息进行有序摆放，方便查找与出库。定期对暂存区域进行清理和盘点，确保包裹数量与系统记录一致，及时发现并处理异常情况。</w:t>
      </w:r>
    </w:p>
    <w:p w14:paraId="207C064A">
      <w:pPr>
        <w:keepNext w:val="0"/>
        <w:keepLines w:val="0"/>
        <w:pageBreakBefore w:val="0"/>
        <w:widowControl w:val="0"/>
        <w:kinsoku/>
        <w:wordWrap/>
        <w:overflowPunct/>
        <w:topLinePunct w:val="0"/>
        <w:autoSpaceDE/>
        <w:autoSpaceDN/>
        <w:bidi w:val="0"/>
        <w:adjustRightInd/>
        <w:snapToGrid w:val="0"/>
        <w:spacing w:line="460" w:lineRule="exact"/>
        <w:ind w:firstLine="560" w:firstLineChars="200"/>
        <w:textAlignment w:val="auto"/>
        <w:rPr>
          <w:rFonts w:hint="eastAsia" w:ascii="仿宋_GB2312" w:hAnsi="Times New Roman" w:eastAsia="仿宋_GB2312" w:cs="仿宋_GB2312"/>
          <w:color w:val="000000"/>
          <w:sz w:val="28"/>
          <w:szCs w:val="28"/>
          <w:lang w:val="en-US" w:eastAsia="zh-CN"/>
        </w:rPr>
      </w:pPr>
      <w:r>
        <w:rPr>
          <w:rFonts w:hint="eastAsia" w:ascii="仿宋_GB2312" w:hAnsi="Times New Roman" w:eastAsia="仿宋_GB2312" w:cs="仿宋_GB2312"/>
          <w:color w:val="000000"/>
          <w:sz w:val="28"/>
          <w:szCs w:val="28"/>
          <w:lang w:val="en-US" w:eastAsia="zh-CN"/>
        </w:rPr>
        <w:t>（三）快递配送服务</w:t>
      </w:r>
    </w:p>
    <w:p w14:paraId="66621D1B">
      <w:pPr>
        <w:keepNext w:val="0"/>
        <w:keepLines w:val="0"/>
        <w:pageBreakBefore w:val="0"/>
        <w:widowControl w:val="0"/>
        <w:kinsoku/>
        <w:wordWrap/>
        <w:overflowPunct/>
        <w:topLinePunct w:val="0"/>
        <w:autoSpaceDE/>
        <w:autoSpaceDN/>
        <w:bidi w:val="0"/>
        <w:adjustRightInd/>
        <w:snapToGrid w:val="0"/>
        <w:spacing w:line="460" w:lineRule="exact"/>
        <w:ind w:firstLine="560" w:firstLineChars="200"/>
        <w:textAlignment w:val="auto"/>
        <w:rPr>
          <w:rFonts w:hint="eastAsia" w:ascii="仿宋_GB2312" w:hAnsi="Times New Roman" w:eastAsia="仿宋_GB2312" w:cs="仿宋_GB2312"/>
          <w:color w:val="000000"/>
          <w:sz w:val="28"/>
          <w:szCs w:val="28"/>
          <w:lang w:val="en-US" w:eastAsia="zh-CN"/>
        </w:rPr>
      </w:pPr>
      <w:r>
        <w:rPr>
          <w:rFonts w:hint="eastAsia" w:ascii="仿宋_GB2312" w:hAnsi="Times New Roman" w:eastAsia="仿宋_GB2312" w:cs="仿宋_GB2312"/>
          <w:color w:val="000000"/>
          <w:sz w:val="28"/>
          <w:szCs w:val="28"/>
          <w:lang w:val="en-US" w:eastAsia="zh-CN"/>
        </w:rPr>
        <w:t>1、到件通知</w:t>
      </w:r>
    </w:p>
    <w:p w14:paraId="6FCC74E5">
      <w:pPr>
        <w:keepNext w:val="0"/>
        <w:keepLines w:val="0"/>
        <w:pageBreakBefore w:val="0"/>
        <w:widowControl w:val="0"/>
        <w:kinsoku/>
        <w:wordWrap/>
        <w:overflowPunct/>
        <w:topLinePunct w:val="0"/>
        <w:autoSpaceDE/>
        <w:autoSpaceDN/>
        <w:bidi w:val="0"/>
        <w:adjustRightInd/>
        <w:snapToGrid w:val="0"/>
        <w:spacing w:line="460" w:lineRule="exact"/>
        <w:ind w:firstLine="560" w:firstLineChars="200"/>
        <w:textAlignment w:val="auto"/>
        <w:rPr>
          <w:rFonts w:hint="eastAsia" w:ascii="仿宋_GB2312" w:hAnsi="Times New Roman" w:eastAsia="仿宋_GB2312" w:cs="仿宋_GB2312"/>
          <w:color w:val="000000"/>
          <w:sz w:val="28"/>
          <w:szCs w:val="28"/>
          <w:lang w:val="en-US" w:eastAsia="zh-CN"/>
        </w:rPr>
      </w:pPr>
      <w:r>
        <w:rPr>
          <w:rFonts w:hint="eastAsia" w:ascii="仿宋_GB2312" w:hAnsi="Times New Roman" w:eastAsia="仿宋_GB2312" w:cs="仿宋_GB2312"/>
          <w:color w:val="000000"/>
          <w:sz w:val="28"/>
          <w:szCs w:val="28"/>
          <w:lang w:val="en-US" w:eastAsia="zh-CN"/>
        </w:rPr>
        <w:t>通过短信、APP 推送、微信公众号等多种方式及时、准确地向师生发送包裹到件通知，通知内容应包含快递单号、取件地点、取件时间等信息。对于重要或紧急包裹，可提供电话通知服务，确保师生能够及时知晓包裹到达情况。</w:t>
      </w:r>
    </w:p>
    <w:p w14:paraId="0F89C6BF">
      <w:pPr>
        <w:keepNext w:val="0"/>
        <w:keepLines w:val="0"/>
        <w:pageBreakBefore w:val="0"/>
        <w:widowControl w:val="0"/>
        <w:kinsoku/>
        <w:wordWrap/>
        <w:overflowPunct/>
        <w:topLinePunct w:val="0"/>
        <w:autoSpaceDE/>
        <w:autoSpaceDN/>
        <w:bidi w:val="0"/>
        <w:adjustRightInd/>
        <w:snapToGrid w:val="0"/>
        <w:spacing w:line="460" w:lineRule="exact"/>
        <w:ind w:firstLine="560" w:firstLineChars="200"/>
        <w:textAlignment w:val="auto"/>
        <w:rPr>
          <w:rFonts w:hint="eastAsia" w:ascii="仿宋_GB2312" w:hAnsi="Times New Roman" w:eastAsia="仿宋_GB2312" w:cs="仿宋_GB2312"/>
          <w:color w:val="000000"/>
          <w:sz w:val="28"/>
          <w:szCs w:val="28"/>
          <w:lang w:val="en-US" w:eastAsia="zh-CN"/>
        </w:rPr>
      </w:pPr>
      <w:r>
        <w:rPr>
          <w:rFonts w:hint="eastAsia" w:ascii="仿宋_GB2312" w:hAnsi="Times New Roman" w:eastAsia="仿宋_GB2312" w:cs="仿宋_GB2312"/>
          <w:color w:val="000000"/>
          <w:sz w:val="28"/>
          <w:szCs w:val="28"/>
          <w:lang w:val="en-US" w:eastAsia="zh-CN"/>
        </w:rPr>
        <w:t>2、配送方式</w:t>
      </w:r>
    </w:p>
    <w:p w14:paraId="36951DDA">
      <w:pPr>
        <w:keepNext w:val="0"/>
        <w:keepLines w:val="0"/>
        <w:pageBreakBefore w:val="0"/>
        <w:widowControl w:val="0"/>
        <w:kinsoku/>
        <w:wordWrap/>
        <w:overflowPunct/>
        <w:topLinePunct w:val="0"/>
        <w:autoSpaceDE/>
        <w:autoSpaceDN/>
        <w:bidi w:val="0"/>
        <w:adjustRightInd/>
        <w:snapToGrid w:val="0"/>
        <w:spacing w:line="460" w:lineRule="exact"/>
        <w:ind w:firstLine="560" w:firstLineChars="200"/>
        <w:textAlignment w:val="auto"/>
        <w:rPr>
          <w:rFonts w:hint="eastAsia" w:ascii="仿宋_GB2312" w:hAnsi="Times New Roman" w:eastAsia="仿宋_GB2312" w:cs="仿宋_GB2312"/>
          <w:color w:val="000000"/>
          <w:sz w:val="28"/>
          <w:szCs w:val="28"/>
          <w:lang w:val="en-US" w:eastAsia="zh-CN"/>
        </w:rPr>
      </w:pPr>
      <w:r>
        <w:rPr>
          <w:rFonts w:hint="eastAsia" w:ascii="仿宋_GB2312" w:hAnsi="Times New Roman" w:eastAsia="仿宋_GB2312" w:cs="仿宋_GB2312"/>
          <w:color w:val="000000"/>
          <w:sz w:val="28"/>
          <w:szCs w:val="28"/>
          <w:lang w:val="en-US" w:eastAsia="zh-CN"/>
        </w:rPr>
        <w:t>自提服务：在校园服务站点设置自提区域，师生可根据到件通知自行前往站点领取包裹。自提区域应布局合理，标识清晰，方便师生快速找到自己的包裹。</w:t>
      </w:r>
    </w:p>
    <w:p w14:paraId="0B6D3C57">
      <w:pPr>
        <w:keepNext w:val="0"/>
        <w:keepLines w:val="0"/>
        <w:pageBreakBefore w:val="0"/>
        <w:widowControl w:val="0"/>
        <w:kinsoku/>
        <w:wordWrap/>
        <w:overflowPunct/>
        <w:topLinePunct w:val="0"/>
        <w:autoSpaceDE/>
        <w:autoSpaceDN/>
        <w:bidi w:val="0"/>
        <w:adjustRightInd/>
        <w:snapToGrid w:val="0"/>
        <w:spacing w:line="460" w:lineRule="exact"/>
        <w:ind w:firstLine="560" w:firstLineChars="200"/>
        <w:textAlignment w:val="auto"/>
        <w:rPr>
          <w:rFonts w:hint="eastAsia" w:ascii="仿宋_GB2312" w:hAnsi="Times New Roman" w:eastAsia="仿宋_GB2312" w:cs="仿宋_GB2312"/>
          <w:color w:val="000000"/>
          <w:sz w:val="28"/>
          <w:szCs w:val="28"/>
          <w:lang w:val="en-US" w:eastAsia="zh-CN"/>
        </w:rPr>
      </w:pPr>
      <w:r>
        <w:rPr>
          <w:rFonts w:hint="eastAsia" w:ascii="仿宋_GB2312" w:hAnsi="Times New Roman" w:eastAsia="仿宋_GB2312" w:cs="仿宋_GB2312"/>
          <w:color w:val="000000"/>
          <w:sz w:val="28"/>
          <w:szCs w:val="28"/>
          <w:lang w:val="en-US" w:eastAsia="zh-CN"/>
        </w:rPr>
        <w:t>送货上门服务：根据学校要求和师生需求，提供一定范围内的送货上门服务。对于行动不便的师生或大件、重件包裹，应优先提供送货上门服务。送货上门服务需提前与师生预约时间，确保按时送达。</w:t>
      </w:r>
    </w:p>
    <w:p w14:paraId="7870F8E8">
      <w:pPr>
        <w:keepNext w:val="0"/>
        <w:keepLines w:val="0"/>
        <w:pageBreakBefore w:val="0"/>
        <w:widowControl w:val="0"/>
        <w:kinsoku/>
        <w:wordWrap/>
        <w:overflowPunct/>
        <w:topLinePunct w:val="0"/>
        <w:autoSpaceDE/>
        <w:autoSpaceDN/>
        <w:bidi w:val="0"/>
        <w:adjustRightInd/>
        <w:snapToGrid w:val="0"/>
        <w:spacing w:line="460" w:lineRule="exact"/>
        <w:ind w:firstLine="560" w:firstLineChars="200"/>
        <w:textAlignment w:val="auto"/>
        <w:rPr>
          <w:rFonts w:hint="eastAsia" w:ascii="仿宋_GB2312" w:hAnsi="Times New Roman" w:eastAsia="仿宋_GB2312" w:cs="仿宋_GB2312"/>
          <w:color w:val="000000"/>
          <w:sz w:val="28"/>
          <w:szCs w:val="28"/>
          <w:lang w:val="en-US" w:eastAsia="zh-CN"/>
        </w:rPr>
      </w:pPr>
      <w:r>
        <w:rPr>
          <w:rFonts w:hint="eastAsia" w:ascii="仿宋_GB2312" w:hAnsi="Times New Roman" w:eastAsia="仿宋_GB2312" w:cs="仿宋_GB2312"/>
          <w:color w:val="000000"/>
          <w:sz w:val="28"/>
          <w:szCs w:val="28"/>
          <w:lang w:val="en-US" w:eastAsia="zh-CN"/>
        </w:rPr>
        <w:t>（四）客户服务与投诉处理</w:t>
      </w:r>
    </w:p>
    <w:p w14:paraId="1B3FA946">
      <w:pPr>
        <w:keepNext w:val="0"/>
        <w:keepLines w:val="0"/>
        <w:pageBreakBefore w:val="0"/>
        <w:widowControl w:val="0"/>
        <w:kinsoku/>
        <w:wordWrap/>
        <w:overflowPunct/>
        <w:topLinePunct w:val="0"/>
        <w:autoSpaceDE/>
        <w:autoSpaceDN/>
        <w:bidi w:val="0"/>
        <w:adjustRightInd/>
        <w:snapToGrid w:val="0"/>
        <w:spacing w:line="460" w:lineRule="exact"/>
        <w:ind w:firstLine="560" w:firstLineChars="200"/>
        <w:textAlignment w:val="auto"/>
        <w:rPr>
          <w:rFonts w:hint="eastAsia" w:ascii="仿宋_GB2312" w:hAnsi="Times New Roman" w:eastAsia="仿宋_GB2312" w:cs="仿宋_GB2312"/>
          <w:color w:val="000000"/>
          <w:sz w:val="28"/>
          <w:szCs w:val="28"/>
          <w:lang w:val="en-US" w:eastAsia="zh-CN"/>
        </w:rPr>
      </w:pPr>
      <w:r>
        <w:rPr>
          <w:rFonts w:hint="eastAsia" w:ascii="仿宋_GB2312" w:hAnsi="Times New Roman" w:eastAsia="仿宋_GB2312" w:cs="仿宋_GB2312"/>
          <w:color w:val="000000"/>
          <w:sz w:val="28"/>
          <w:szCs w:val="28"/>
          <w:lang w:val="en-US" w:eastAsia="zh-CN"/>
        </w:rPr>
        <w:t>1、客户服务</w:t>
      </w:r>
    </w:p>
    <w:p w14:paraId="7C8A5E78">
      <w:pPr>
        <w:keepNext w:val="0"/>
        <w:keepLines w:val="0"/>
        <w:pageBreakBefore w:val="0"/>
        <w:widowControl w:val="0"/>
        <w:kinsoku/>
        <w:wordWrap/>
        <w:overflowPunct/>
        <w:topLinePunct w:val="0"/>
        <w:autoSpaceDE/>
        <w:autoSpaceDN/>
        <w:bidi w:val="0"/>
        <w:adjustRightInd/>
        <w:snapToGrid w:val="0"/>
        <w:spacing w:line="460" w:lineRule="exact"/>
        <w:ind w:firstLine="560" w:firstLineChars="200"/>
        <w:textAlignment w:val="auto"/>
        <w:rPr>
          <w:rFonts w:hint="eastAsia" w:ascii="仿宋_GB2312" w:hAnsi="Times New Roman" w:eastAsia="仿宋_GB2312" w:cs="仿宋_GB2312"/>
          <w:color w:val="000000"/>
          <w:sz w:val="28"/>
          <w:szCs w:val="28"/>
          <w:lang w:val="en-US" w:eastAsia="zh-CN"/>
        </w:rPr>
      </w:pPr>
      <w:r>
        <w:rPr>
          <w:rFonts w:hint="eastAsia" w:ascii="仿宋_GB2312" w:hAnsi="Times New Roman" w:eastAsia="仿宋_GB2312" w:cs="仿宋_GB2312"/>
          <w:color w:val="000000"/>
          <w:sz w:val="28"/>
          <w:szCs w:val="28"/>
          <w:lang w:val="en-US" w:eastAsia="zh-CN"/>
        </w:rPr>
        <w:t>在校园服务站点设立客户服务窗口，安排专人负责接待师生的咨询、查询、投诉等业务。客户服务人员应具备良好的沟通能力和服务意识，热情、耐心地解答师生的问题，提供优质的服务体验。</w:t>
      </w:r>
    </w:p>
    <w:p w14:paraId="2B166A89">
      <w:pPr>
        <w:keepNext w:val="0"/>
        <w:keepLines w:val="0"/>
        <w:pageBreakBefore w:val="0"/>
        <w:widowControl w:val="0"/>
        <w:kinsoku/>
        <w:wordWrap/>
        <w:overflowPunct/>
        <w:topLinePunct w:val="0"/>
        <w:autoSpaceDE/>
        <w:autoSpaceDN/>
        <w:bidi w:val="0"/>
        <w:adjustRightInd/>
        <w:snapToGrid w:val="0"/>
        <w:spacing w:line="460" w:lineRule="exact"/>
        <w:ind w:firstLine="560" w:firstLineChars="200"/>
        <w:textAlignment w:val="auto"/>
        <w:rPr>
          <w:rFonts w:hint="eastAsia" w:ascii="仿宋_GB2312" w:hAnsi="Times New Roman" w:eastAsia="仿宋_GB2312" w:cs="仿宋_GB2312"/>
          <w:color w:val="000000"/>
          <w:sz w:val="28"/>
          <w:szCs w:val="28"/>
          <w:lang w:val="en-US" w:eastAsia="zh-CN"/>
        </w:rPr>
      </w:pPr>
      <w:r>
        <w:rPr>
          <w:rFonts w:hint="eastAsia" w:ascii="仿宋_GB2312" w:hAnsi="Times New Roman" w:eastAsia="仿宋_GB2312" w:cs="仿宋_GB2312"/>
          <w:color w:val="000000"/>
          <w:sz w:val="28"/>
          <w:szCs w:val="28"/>
          <w:lang w:val="en-US" w:eastAsia="zh-CN"/>
        </w:rPr>
        <w:t>2、投诉处理</w:t>
      </w:r>
    </w:p>
    <w:p w14:paraId="5090F741">
      <w:pPr>
        <w:keepNext w:val="0"/>
        <w:keepLines w:val="0"/>
        <w:pageBreakBefore w:val="0"/>
        <w:widowControl w:val="0"/>
        <w:kinsoku/>
        <w:wordWrap/>
        <w:overflowPunct/>
        <w:topLinePunct w:val="0"/>
        <w:autoSpaceDE/>
        <w:autoSpaceDN/>
        <w:bidi w:val="0"/>
        <w:adjustRightInd/>
        <w:snapToGrid w:val="0"/>
        <w:spacing w:line="460" w:lineRule="exact"/>
        <w:ind w:firstLine="560" w:firstLineChars="200"/>
        <w:textAlignment w:val="auto"/>
        <w:rPr>
          <w:rFonts w:hint="eastAsia" w:ascii="仿宋_GB2312" w:hAnsi="Times New Roman" w:eastAsia="仿宋_GB2312" w:cs="仿宋_GB2312"/>
          <w:color w:val="000000"/>
          <w:sz w:val="28"/>
          <w:szCs w:val="28"/>
          <w:lang w:val="en-US" w:eastAsia="zh-CN"/>
        </w:rPr>
      </w:pPr>
      <w:r>
        <w:rPr>
          <w:rFonts w:hint="eastAsia" w:ascii="仿宋_GB2312" w:hAnsi="Times New Roman" w:eastAsia="仿宋_GB2312" w:cs="仿宋_GB2312"/>
          <w:color w:val="000000"/>
          <w:sz w:val="28"/>
          <w:szCs w:val="28"/>
          <w:lang w:val="en-US" w:eastAsia="zh-CN"/>
        </w:rPr>
        <w:t>建立完善的投诉处理机制，及时受理师生的投诉和建议。对投诉问题进行详细记录，并在规定时间内（一般不超过 24 小时）进行调查处理。将投诉处理结果及时反馈给师生，确保师生满意。对于因服务不到位导致的投诉，应采取相应的补救措施，如免费寄件、赠送小礼品等。</w:t>
      </w:r>
    </w:p>
    <w:p w14:paraId="0447D46B">
      <w:pPr>
        <w:keepNext w:val="0"/>
        <w:keepLines w:val="0"/>
        <w:pageBreakBefore w:val="0"/>
        <w:widowControl w:val="0"/>
        <w:kinsoku/>
        <w:wordWrap/>
        <w:overflowPunct/>
        <w:topLinePunct w:val="0"/>
        <w:autoSpaceDE/>
        <w:autoSpaceDN/>
        <w:bidi w:val="0"/>
        <w:adjustRightInd/>
        <w:snapToGrid w:val="0"/>
        <w:spacing w:line="460" w:lineRule="exact"/>
        <w:ind w:firstLine="560" w:firstLineChars="200"/>
        <w:textAlignment w:val="auto"/>
        <w:rPr>
          <w:rFonts w:hint="eastAsia" w:ascii="仿宋_GB2312" w:hAnsi="Times New Roman" w:eastAsia="仿宋_GB2312" w:cs="仿宋_GB2312"/>
          <w:color w:val="000000"/>
          <w:sz w:val="28"/>
          <w:szCs w:val="28"/>
          <w:lang w:val="en-US" w:eastAsia="zh-CN"/>
        </w:rPr>
      </w:pPr>
      <w:r>
        <w:rPr>
          <w:rFonts w:hint="eastAsia" w:ascii="仿宋_GB2312" w:hAnsi="Times New Roman" w:eastAsia="仿宋_GB2312" w:cs="仿宋_GB2312"/>
          <w:color w:val="000000"/>
          <w:sz w:val="28"/>
          <w:szCs w:val="28"/>
          <w:lang w:val="en-US" w:eastAsia="zh-CN"/>
        </w:rPr>
        <w:t>（五）服务要求</w:t>
      </w:r>
    </w:p>
    <w:p w14:paraId="172BD29F">
      <w:pPr>
        <w:keepNext w:val="0"/>
        <w:keepLines w:val="0"/>
        <w:pageBreakBefore w:val="0"/>
        <w:widowControl w:val="0"/>
        <w:kinsoku/>
        <w:wordWrap/>
        <w:overflowPunct/>
        <w:topLinePunct w:val="0"/>
        <w:autoSpaceDE/>
        <w:autoSpaceDN/>
        <w:bidi w:val="0"/>
        <w:adjustRightInd/>
        <w:snapToGrid w:val="0"/>
        <w:spacing w:line="460" w:lineRule="exact"/>
        <w:ind w:firstLine="560" w:firstLineChars="200"/>
        <w:textAlignment w:val="auto"/>
        <w:rPr>
          <w:rFonts w:hint="eastAsia" w:ascii="仿宋_GB2312" w:hAnsi="Times New Roman" w:eastAsia="仿宋_GB2312" w:cs="仿宋_GB2312"/>
          <w:color w:val="000000"/>
          <w:sz w:val="28"/>
          <w:szCs w:val="28"/>
          <w:lang w:val="en-US" w:eastAsia="zh-CN"/>
        </w:rPr>
      </w:pPr>
      <w:r>
        <w:rPr>
          <w:rFonts w:hint="eastAsia" w:ascii="仿宋_GB2312" w:hAnsi="Times New Roman" w:eastAsia="仿宋_GB2312" w:cs="仿宋_GB2312"/>
          <w:color w:val="000000"/>
          <w:sz w:val="28"/>
          <w:szCs w:val="28"/>
          <w:lang w:val="en-US" w:eastAsia="zh-CN"/>
        </w:rPr>
        <w:t>1、人员要求</w:t>
      </w:r>
    </w:p>
    <w:p w14:paraId="0B45DF81">
      <w:pPr>
        <w:keepNext w:val="0"/>
        <w:keepLines w:val="0"/>
        <w:pageBreakBefore w:val="0"/>
        <w:widowControl w:val="0"/>
        <w:kinsoku/>
        <w:wordWrap/>
        <w:overflowPunct/>
        <w:topLinePunct w:val="0"/>
        <w:autoSpaceDE/>
        <w:autoSpaceDN/>
        <w:bidi w:val="0"/>
        <w:adjustRightInd/>
        <w:snapToGrid w:val="0"/>
        <w:spacing w:line="460" w:lineRule="exact"/>
        <w:ind w:firstLine="560" w:firstLineChars="200"/>
        <w:textAlignment w:val="auto"/>
        <w:rPr>
          <w:rFonts w:hint="eastAsia" w:ascii="仿宋_GB2312" w:hAnsi="Times New Roman" w:eastAsia="仿宋_GB2312" w:cs="仿宋_GB2312"/>
          <w:color w:val="000000"/>
          <w:sz w:val="28"/>
          <w:szCs w:val="28"/>
          <w:lang w:val="en-US" w:eastAsia="zh-CN"/>
        </w:rPr>
      </w:pPr>
      <w:r>
        <w:rPr>
          <w:rFonts w:hint="eastAsia" w:ascii="仿宋_GB2312" w:hAnsi="Times New Roman" w:eastAsia="仿宋_GB2312" w:cs="仿宋_GB2312"/>
          <w:color w:val="000000"/>
          <w:sz w:val="28"/>
          <w:szCs w:val="28"/>
          <w:lang w:val="en-US" w:eastAsia="zh-CN"/>
        </w:rPr>
        <w:t>（1）供应商应配备足够数量的专业服务人员，包括站点负责人、收件员、分拣员、配送员、客服人员等，确保各项服务工作能够顺利开展。服务人员数量应根据校园快递业务量合理确定，且不得少于2人。</w:t>
      </w:r>
    </w:p>
    <w:p w14:paraId="36B07A2D">
      <w:pPr>
        <w:keepNext w:val="0"/>
        <w:keepLines w:val="0"/>
        <w:pageBreakBefore w:val="0"/>
        <w:widowControl w:val="0"/>
        <w:kinsoku/>
        <w:wordWrap/>
        <w:overflowPunct/>
        <w:topLinePunct w:val="0"/>
        <w:autoSpaceDE/>
        <w:autoSpaceDN/>
        <w:bidi w:val="0"/>
        <w:adjustRightInd/>
        <w:snapToGrid w:val="0"/>
        <w:spacing w:line="460" w:lineRule="exact"/>
        <w:ind w:firstLine="560" w:firstLineChars="200"/>
        <w:textAlignment w:val="auto"/>
        <w:rPr>
          <w:rFonts w:hint="eastAsia" w:ascii="仿宋_GB2312" w:hAnsi="Times New Roman" w:eastAsia="仿宋_GB2312" w:cs="仿宋_GB2312"/>
          <w:color w:val="000000"/>
          <w:sz w:val="28"/>
          <w:szCs w:val="28"/>
          <w:lang w:val="en-US" w:eastAsia="zh-CN"/>
        </w:rPr>
      </w:pPr>
      <w:r>
        <w:rPr>
          <w:rFonts w:hint="eastAsia" w:ascii="仿宋_GB2312" w:hAnsi="Times New Roman" w:eastAsia="仿宋_GB2312" w:cs="仿宋_GB2312"/>
          <w:color w:val="000000"/>
          <w:sz w:val="28"/>
          <w:szCs w:val="28"/>
          <w:lang w:val="en-US" w:eastAsia="zh-CN"/>
        </w:rPr>
        <w:t>（2）服务人员应具备初中及以上学历，身体健康，无不良记录。其中，站点负责人应具有 2 年以上快递行业管理经验，熟悉校园快递服务流程和相关规定；收件员、分拣员、配送员应经过专业培训，掌握快递收寄、分拣、配送等操作技能；客服人员应具备良好的沟通能力和问题解决能力，能够熟练使用快递管理系统和相关办公软件。</w:t>
      </w:r>
    </w:p>
    <w:p w14:paraId="52CF9F55">
      <w:pPr>
        <w:keepNext w:val="0"/>
        <w:keepLines w:val="0"/>
        <w:pageBreakBefore w:val="0"/>
        <w:widowControl w:val="0"/>
        <w:kinsoku/>
        <w:wordWrap/>
        <w:overflowPunct/>
        <w:topLinePunct w:val="0"/>
        <w:autoSpaceDE/>
        <w:autoSpaceDN/>
        <w:bidi w:val="0"/>
        <w:adjustRightInd/>
        <w:snapToGrid w:val="0"/>
        <w:spacing w:line="460" w:lineRule="exact"/>
        <w:ind w:firstLine="560" w:firstLineChars="200"/>
        <w:textAlignment w:val="auto"/>
        <w:rPr>
          <w:rFonts w:hint="eastAsia" w:ascii="仿宋_GB2312" w:hAnsi="Times New Roman" w:eastAsia="仿宋_GB2312" w:cs="仿宋_GB2312"/>
          <w:color w:val="000000"/>
          <w:sz w:val="28"/>
          <w:szCs w:val="28"/>
          <w:lang w:val="en-US" w:eastAsia="zh-CN"/>
        </w:rPr>
      </w:pPr>
      <w:r>
        <w:rPr>
          <w:rFonts w:hint="eastAsia" w:ascii="仿宋_GB2312" w:hAnsi="Times New Roman" w:eastAsia="仿宋_GB2312" w:cs="仿宋_GB2312"/>
          <w:color w:val="000000"/>
          <w:sz w:val="28"/>
          <w:szCs w:val="28"/>
          <w:lang w:val="en-US" w:eastAsia="zh-CN"/>
        </w:rPr>
        <w:t>（3）服务人员应统一着装，佩戴工作证件，遵守学校的各项规章制度，文明服务，礼貌待人。</w:t>
      </w:r>
    </w:p>
    <w:p w14:paraId="4FD719BF">
      <w:pPr>
        <w:keepNext w:val="0"/>
        <w:keepLines w:val="0"/>
        <w:pageBreakBefore w:val="0"/>
        <w:widowControl w:val="0"/>
        <w:kinsoku/>
        <w:wordWrap/>
        <w:overflowPunct/>
        <w:topLinePunct w:val="0"/>
        <w:autoSpaceDE/>
        <w:autoSpaceDN/>
        <w:bidi w:val="0"/>
        <w:adjustRightInd/>
        <w:snapToGrid w:val="0"/>
        <w:spacing w:line="460" w:lineRule="exact"/>
        <w:ind w:firstLine="560" w:firstLineChars="200"/>
        <w:textAlignment w:val="auto"/>
        <w:rPr>
          <w:rFonts w:hint="eastAsia" w:ascii="仿宋_GB2312" w:hAnsi="Times New Roman" w:eastAsia="仿宋_GB2312" w:cs="仿宋_GB2312"/>
          <w:color w:val="000000"/>
          <w:sz w:val="28"/>
          <w:szCs w:val="28"/>
          <w:lang w:val="en-US" w:eastAsia="zh-CN"/>
        </w:rPr>
      </w:pPr>
      <w:r>
        <w:rPr>
          <w:rFonts w:hint="eastAsia" w:ascii="仿宋_GB2312" w:hAnsi="Times New Roman" w:eastAsia="仿宋_GB2312" w:cs="仿宋_GB2312"/>
          <w:color w:val="000000"/>
          <w:sz w:val="28"/>
          <w:szCs w:val="28"/>
          <w:lang w:val="en-US" w:eastAsia="zh-CN"/>
        </w:rPr>
        <w:t>2、场地与设备要求</w:t>
      </w:r>
    </w:p>
    <w:p w14:paraId="3B07FA33">
      <w:pPr>
        <w:keepNext w:val="0"/>
        <w:keepLines w:val="0"/>
        <w:pageBreakBefore w:val="0"/>
        <w:widowControl w:val="0"/>
        <w:kinsoku/>
        <w:wordWrap/>
        <w:overflowPunct/>
        <w:topLinePunct w:val="0"/>
        <w:autoSpaceDE/>
        <w:autoSpaceDN/>
        <w:bidi w:val="0"/>
        <w:adjustRightInd/>
        <w:snapToGrid w:val="0"/>
        <w:spacing w:line="460" w:lineRule="exact"/>
        <w:ind w:firstLine="560" w:firstLineChars="200"/>
        <w:textAlignment w:val="auto"/>
        <w:rPr>
          <w:rFonts w:hint="eastAsia" w:ascii="仿宋_GB2312" w:hAnsi="Times New Roman" w:eastAsia="仿宋_GB2312" w:cs="仿宋_GB2312"/>
          <w:color w:val="000000"/>
          <w:sz w:val="28"/>
          <w:szCs w:val="28"/>
          <w:lang w:val="en-US" w:eastAsia="zh-CN"/>
        </w:rPr>
      </w:pPr>
      <w:r>
        <w:rPr>
          <w:rFonts w:hint="eastAsia" w:ascii="仿宋_GB2312" w:hAnsi="Times New Roman" w:eastAsia="仿宋_GB2312" w:cs="仿宋_GB2312"/>
          <w:color w:val="000000"/>
          <w:sz w:val="28"/>
          <w:szCs w:val="28"/>
          <w:lang w:val="en-US" w:eastAsia="zh-CN"/>
        </w:rPr>
        <w:t>（1）场地要求</w:t>
      </w:r>
    </w:p>
    <w:p w14:paraId="72E6DB40">
      <w:pPr>
        <w:keepNext w:val="0"/>
        <w:keepLines w:val="0"/>
        <w:pageBreakBefore w:val="0"/>
        <w:widowControl w:val="0"/>
        <w:kinsoku/>
        <w:wordWrap/>
        <w:overflowPunct/>
        <w:topLinePunct w:val="0"/>
        <w:autoSpaceDE/>
        <w:autoSpaceDN/>
        <w:bidi w:val="0"/>
        <w:adjustRightInd/>
        <w:snapToGrid w:val="0"/>
        <w:spacing w:line="460" w:lineRule="exact"/>
        <w:ind w:firstLine="560" w:firstLineChars="200"/>
        <w:textAlignment w:val="auto"/>
        <w:rPr>
          <w:rFonts w:hint="eastAsia" w:ascii="仿宋_GB2312" w:hAnsi="Times New Roman" w:eastAsia="仿宋_GB2312" w:cs="仿宋_GB2312"/>
          <w:color w:val="000000"/>
          <w:sz w:val="28"/>
          <w:szCs w:val="28"/>
          <w:lang w:val="en-US" w:eastAsia="zh-CN"/>
        </w:rPr>
      </w:pPr>
      <w:r>
        <w:rPr>
          <w:rFonts w:hint="eastAsia" w:ascii="仿宋_GB2312" w:hAnsi="Times New Roman" w:eastAsia="仿宋_GB2312" w:cs="仿宋_GB2312"/>
          <w:color w:val="000000"/>
          <w:sz w:val="28"/>
          <w:szCs w:val="28"/>
          <w:lang w:val="en-US" w:eastAsia="zh-CN"/>
        </w:rPr>
        <w:t>供应商应在校园内提供符合要求的经营场地，每个校区面积约150平方米。场地应具备良好的通风、采光、消防等条件，符合国家相关安全标准。同时，应设置明显的标识和引导牌，方便师生找到服务站点。</w:t>
      </w:r>
    </w:p>
    <w:p w14:paraId="1B509D23">
      <w:pPr>
        <w:keepNext w:val="0"/>
        <w:keepLines w:val="0"/>
        <w:pageBreakBefore w:val="0"/>
        <w:widowControl w:val="0"/>
        <w:kinsoku/>
        <w:wordWrap/>
        <w:overflowPunct/>
        <w:topLinePunct w:val="0"/>
        <w:autoSpaceDE/>
        <w:autoSpaceDN/>
        <w:bidi w:val="0"/>
        <w:adjustRightInd/>
        <w:snapToGrid w:val="0"/>
        <w:spacing w:line="460" w:lineRule="exact"/>
        <w:ind w:firstLine="560" w:firstLineChars="200"/>
        <w:textAlignment w:val="auto"/>
        <w:rPr>
          <w:rFonts w:hint="eastAsia" w:ascii="仿宋_GB2312" w:hAnsi="Times New Roman" w:eastAsia="仿宋_GB2312" w:cs="仿宋_GB2312"/>
          <w:color w:val="000000"/>
          <w:sz w:val="28"/>
          <w:szCs w:val="28"/>
          <w:lang w:val="en-US" w:eastAsia="zh-CN"/>
        </w:rPr>
      </w:pPr>
      <w:r>
        <w:rPr>
          <w:rFonts w:hint="eastAsia" w:ascii="仿宋_GB2312" w:hAnsi="Times New Roman" w:eastAsia="仿宋_GB2312" w:cs="仿宋_GB2312"/>
          <w:color w:val="000000"/>
          <w:sz w:val="28"/>
          <w:szCs w:val="28"/>
          <w:lang w:val="en-US" w:eastAsia="zh-CN"/>
        </w:rPr>
        <w:t>（2）设备要求</w:t>
      </w:r>
    </w:p>
    <w:p w14:paraId="07D172B0">
      <w:pPr>
        <w:keepNext w:val="0"/>
        <w:keepLines w:val="0"/>
        <w:pageBreakBefore w:val="0"/>
        <w:widowControl w:val="0"/>
        <w:kinsoku/>
        <w:wordWrap/>
        <w:overflowPunct/>
        <w:topLinePunct w:val="0"/>
        <w:autoSpaceDE/>
        <w:autoSpaceDN/>
        <w:bidi w:val="0"/>
        <w:adjustRightInd/>
        <w:snapToGrid w:val="0"/>
        <w:spacing w:line="460" w:lineRule="exact"/>
        <w:ind w:firstLine="560" w:firstLineChars="200"/>
        <w:textAlignment w:val="auto"/>
        <w:rPr>
          <w:rFonts w:hint="eastAsia" w:ascii="仿宋_GB2312" w:hAnsi="Times New Roman" w:eastAsia="仿宋_GB2312" w:cs="仿宋_GB2312"/>
          <w:color w:val="000000"/>
          <w:sz w:val="28"/>
          <w:szCs w:val="28"/>
          <w:lang w:val="en-US" w:eastAsia="zh-CN"/>
        </w:rPr>
      </w:pPr>
      <w:r>
        <w:rPr>
          <w:rFonts w:hint="eastAsia" w:ascii="仿宋_GB2312" w:hAnsi="Times New Roman" w:eastAsia="仿宋_GB2312" w:cs="仿宋_GB2312"/>
          <w:color w:val="000000"/>
          <w:sz w:val="28"/>
          <w:szCs w:val="28"/>
          <w:lang w:val="en-US" w:eastAsia="zh-CN"/>
        </w:rPr>
        <w:t>配备必要的快递处理设备，如货架、储物柜、分拣台、电子秤、巴枪（快递扫描设备）、电脑、打印机等，确保快递收寄、分拣、暂存等工作的顺利进行。提供充足的包装材料，如纸箱、气泡膜、胶带、文件袋等，满足师生寄件需求。安装监控设备，对服务站点内的操作区域、暂存区域等进行 24 小时实时监控，监控录像保存时间不少于 60 天，以保障包裹安全和便于事后查询。</w:t>
      </w:r>
    </w:p>
    <w:p w14:paraId="711D4468">
      <w:pPr>
        <w:keepNext w:val="0"/>
        <w:keepLines w:val="0"/>
        <w:pageBreakBefore w:val="0"/>
        <w:widowControl w:val="0"/>
        <w:kinsoku/>
        <w:wordWrap/>
        <w:overflowPunct/>
        <w:topLinePunct w:val="0"/>
        <w:autoSpaceDE/>
        <w:autoSpaceDN/>
        <w:bidi w:val="0"/>
        <w:adjustRightInd/>
        <w:snapToGrid w:val="0"/>
        <w:spacing w:line="460" w:lineRule="exact"/>
        <w:ind w:firstLine="560" w:firstLineChars="200"/>
        <w:textAlignment w:val="auto"/>
        <w:rPr>
          <w:rFonts w:hint="eastAsia" w:ascii="仿宋_GB2312" w:hAnsi="Times New Roman" w:eastAsia="仿宋_GB2312" w:cs="仿宋_GB2312"/>
          <w:color w:val="000000"/>
          <w:sz w:val="28"/>
          <w:szCs w:val="28"/>
          <w:lang w:val="en-US" w:eastAsia="zh-CN"/>
        </w:rPr>
      </w:pPr>
      <w:r>
        <w:rPr>
          <w:rFonts w:hint="eastAsia" w:ascii="仿宋_GB2312" w:hAnsi="Times New Roman" w:eastAsia="仿宋_GB2312" w:cs="仿宋_GB2312"/>
          <w:color w:val="000000"/>
          <w:sz w:val="28"/>
          <w:szCs w:val="28"/>
          <w:lang w:val="en-US" w:eastAsia="zh-CN"/>
        </w:rPr>
        <w:t>3、信息化要求</w:t>
      </w:r>
    </w:p>
    <w:p w14:paraId="59D09BDB">
      <w:pPr>
        <w:keepNext w:val="0"/>
        <w:keepLines w:val="0"/>
        <w:pageBreakBefore w:val="0"/>
        <w:widowControl w:val="0"/>
        <w:kinsoku/>
        <w:wordWrap/>
        <w:overflowPunct/>
        <w:topLinePunct w:val="0"/>
        <w:autoSpaceDE/>
        <w:autoSpaceDN/>
        <w:bidi w:val="0"/>
        <w:adjustRightInd/>
        <w:snapToGrid w:val="0"/>
        <w:spacing w:line="460" w:lineRule="exact"/>
        <w:ind w:firstLine="560" w:firstLineChars="200"/>
        <w:textAlignment w:val="auto"/>
        <w:rPr>
          <w:rFonts w:hint="eastAsia" w:ascii="仿宋_GB2312" w:hAnsi="Times New Roman" w:eastAsia="仿宋_GB2312" w:cs="仿宋_GB2312"/>
          <w:color w:val="000000"/>
          <w:sz w:val="28"/>
          <w:szCs w:val="28"/>
          <w:lang w:val="en-US" w:eastAsia="zh-CN"/>
        </w:rPr>
      </w:pPr>
      <w:r>
        <w:rPr>
          <w:rFonts w:hint="eastAsia" w:ascii="仿宋_GB2312" w:hAnsi="Times New Roman" w:eastAsia="仿宋_GB2312" w:cs="仿宋_GB2312"/>
          <w:color w:val="000000"/>
          <w:sz w:val="28"/>
          <w:szCs w:val="28"/>
          <w:lang w:val="en-US" w:eastAsia="zh-CN"/>
        </w:rPr>
        <w:t>（1）应建立完善的快递管理系统，实现快递信息的实时录入、查询、跟踪等功能。系统应与各快递公司的信息系统对接，确保快递信息的准确性和及时性。</w:t>
      </w:r>
    </w:p>
    <w:p w14:paraId="13A7FFD5">
      <w:pPr>
        <w:keepNext w:val="0"/>
        <w:keepLines w:val="0"/>
        <w:pageBreakBefore w:val="0"/>
        <w:widowControl w:val="0"/>
        <w:kinsoku/>
        <w:wordWrap/>
        <w:overflowPunct/>
        <w:topLinePunct w:val="0"/>
        <w:autoSpaceDE/>
        <w:autoSpaceDN/>
        <w:bidi w:val="0"/>
        <w:adjustRightInd/>
        <w:snapToGrid w:val="0"/>
        <w:spacing w:line="460" w:lineRule="exact"/>
        <w:ind w:firstLine="560" w:firstLineChars="200"/>
        <w:textAlignment w:val="auto"/>
        <w:rPr>
          <w:rFonts w:hint="eastAsia" w:ascii="仿宋_GB2312" w:hAnsi="Times New Roman" w:eastAsia="仿宋_GB2312" w:cs="仿宋_GB2312"/>
          <w:color w:val="000000"/>
          <w:sz w:val="28"/>
          <w:szCs w:val="28"/>
          <w:lang w:val="en-US" w:eastAsia="zh-CN"/>
        </w:rPr>
      </w:pPr>
      <w:r>
        <w:rPr>
          <w:rFonts w:hint="eastAsia" w:ascii="仿宋_GB2312" w:hAnsi="Times New Roman" w:eastAsia="仿宋_GB2312" w:cs="仿宋_GB2312"/>
          <w:color w:val="000000"/>
          <w:sz w:val="28"/>
          <w:szCs w:val="28"/>
          <w:lang w:val="en-US" w:eastAsia="zh-CN"/>
        </w:rPr>
        <w:t>（2）为师生提供便捷的查询渠道，如手机 APP、微信公众号、网站等，方便师生随时查询包裹状态。同时，系统应具备短信通知、推送通知等功能，及时向师生发送包裹到件、发货等信息。</w:t>
      </w:r>
    </w:p>
    <w:p w14:paraId="48A7F735">
      <w:pPr>
        <w:keepNext w:val="0"/>
        <w:keepLines w:val="0"/>
        <w:pageBreakBefore w:val="0"/>
        <w:widowControl w:val="0"/>
        <w:kinsoku/>
        <w:wordWrap/>
        <w:overflowPunct/>
        <w:topLinePunct w:val="0"/>
        <w:autoSpaceDE/>
        <w:autoSpaceDN/>
        <w:bidi w:val="0"/>
        <w:adjustRightInd/>
        <w:snapToGrid w:val="0"/>
        <w:spacing w:line="460" w:lineRule="exact"/>
        <w:ind w:firstLine="560" w:firstLineChars="200"/>
        <w:textAlignment w:val="auto"/>
        <w:rPr>
          <w:rFonts w:hint="eastAsia" w:ascii="仿宋_GB2312" w:hAnsi="Times New Roman" w:eastAsia="仿宋_GB2312" w:cs="仿宋_GB2312"/>
          <w:color w:val="000000"/>
          <w:sz w:val="28"/>
          <w:szCs w:val="28"/>
          <w:lang w:val="en-US" w:eastAsia="zh-CN"/>
        </w:rPr>
      </w:pPr>
      <w:r>
        <w:rPr>
          <w:rFonts w:hint="eastAsia" w:ascii="仿宋_GB2312" w:hAnsi="Times New Roman" w:eastAsia="仿宋_GB2312" w:cs="仿宋_GB2312"/>
          <w:color w:val="000000"/>
          <w:sz w:val="28"/>
          <w:szCs w:val="28"/>
          <w:lang w:val="en-US" w:eastAsia="zh-CN"/>
        </w:rPr>
        <w:t>（3）定期对快递管理系统进行维护和升级，确保系统的稳定性和安全性。同时，做好数据备份工作，防止数据丢失。</w:t>
      </w:r>
    </w:p>
    <w:p w14:paraId="6FDAC3E5">
      <w:pPr>
        <w:keepNext w:val="0"/>
        <w:keepLines w:val="0"/>
        <w:pageBreakBefore w:val="0"/>
        <w:widowControl w:val="0"/>
        <w:kinsoku/>
        <w:wordWrap/>
        <w:overflowPunct/>
        <w:topLinePunct w:val="0"/>
        <w:autoSpaceDE/>
        <w:autoSpaceDN/>
        <w:bidi w:val="0"/>
        <w:adjustRightInd/>
        <w:snapToGrid w:val="0"/>
        <w:spacing w:line="460" w:lineRule="exact"/>
        <w:ind w:firstLine="560" w:firstLineChars="200"/>
        <w:textAlignment w:val="auto"/>
        <w:rPr>
          <w:rFonts w:hint="eastAsia" w:ascii="仿宋_GB2312" w:hAnsi="Times New Roman" w:eastAsia="仿宋_GB2312" w:cs="仿宋_GB2312"/>
          <w:color w:val="000000"/>
          <w:sz w:val="28"/>
          <w:szCs w:val="28"/>
          <w:lang w:val="en-US" w:eastAsia="zh-CN"/>
        </w:rPr>
      </w:pPr>
      <w:r>
        <w:rPr>
          <w:rFonts w:hint="eastAsia" w:ascii="仿宋_GB2312" w:hAnsi="Times New Roman" w:eastAsia="仿宋_GB2312" w:cs="仿宋_GB2312"/>
          <w:color w:val="000000"/>
          <w:sz w:val="28"/>
          <w:szCs w:val="28"/>
          <w:lang w:val="en-US" w:eastAsia="zh-CN"/>
        </w:rPr>
        <w:t>（六）安全与环保要求</w:t>
      </w:r>
    </w:p>
    <w:p w14:paraId="1FF2007F">
      <w:pPr>
        <w:keepNext w:val="0"/>
        <w:keepLines w:val="0"/>
        <w:pageBreakBefore w:val="0"/>
        <w:widowControl w:val="0"/>
        <w:kinsoku/>
        <w:wordWrap/>
        <w:overflowPunct/>
        <w:topLinePunct w:val="0"/>
        <w:autoSpaceDE/>
        <w:autoSpaceDN/>
        <w:bidi w:val="0"/>
        <w:adjustRightInd/>
        <w:snapToGrid w:val="0"/>
        <w:spacing w:line="460" w:lineRule="exact"/>
        <w:ind w:firstLine="560" w:firstLineChars="200"/>
        <w:textAlignment w:val="auto"/>
        <w:rPr>
          <w:rFonts w:hint="eastAsia" w:ascii="仿宋_GB2312" w:hAnsi="Times New Roman" w:eastAsia="仿宋_GB2312" w:cs="仿宋_GB2312"/>
          <w:color w:val="000000"/>
          <w:sz w:val="28"/>
          <w:szCs w:val="28"/>
          <w:lang w:val="en-US" w:eastAsia="zh-CN"/>
        </w:rPr>
      </w:pPr>
      <w:r>
        <w:rPr>
          <w:rFonts w:hint="eastAsia" w:ascii="仿宋_GB2312" w:hAnsi="Times New Roman" w:eastAsia="仿宋_GB2312" w:cs="仿宋_GB2312"/>
          <w:color w:val="000000"/>
          <w:sz w:val="28"/>
          <w:szCs w:val="28"/>
          <w:lang w:val="en-US" w:eastAsia="zh-CN"/>
        </w:rPr>
        <w:t>1、安全要求</w:t>
      </w:r>
    </w:p>
    <w:p w14:paraId="7DE29C0B">
      <w:pPr>
        <w:keepNext w:val="0"/>
        <w:keepLines w:val="0"/>
        <w:pageBreakBefore w:val="0"/>
        <w:widowControl w:val="0"/>
        <w:kinsoku/>
        <w:wordWrap/>
        <w:overflowPunct/>
        <w:topLinePunct w:val="0"/>
        <w:autoSpaceDE/>
        <w:autoSpaceDN/>
        <w:bidi w:val="0"/>
        <w:adjustRightInd/>
        <w:snapToGrid w:val="0"/>
        <w:spacing w:line="460" w:lineRule="exact"/>
        <w:ind w:firstLine="560" w:firstLineChars="200"/>
        <w:textAlignment w:val="auto"/>
        <w:rPr>
          <w:rFonts w:hint="eastAsia" w:ascii="仿宋_GB2312" w:hAnsi="Times New Roman" w:eastAsia="仿宋_GB2312" w:cs="仿宋_GB2312"/>
          <w:color w:val="000000"/>
          <w:sz w:val="28"/>
          <w:szCs w:val="28"/>
          <w:lang w:val="en-US" w:eastAsia="zh-CN"/>
        </w:rPr>
      </w:pPr>
      <w:r>
        <w:rPr>
          <w:rFonts w:hint="eastAsia" w:ascii="仿宋_GB2312" w:hAnsi="Times New Roman" w:eastAsia="仿宋_GB2312" w:cs="仿宋_GB2312"/>
          <w:color w:val="000000"/>
          <w:sz w:val="28"/>
          <w:szCs w:val="28"/>
          <w:lang w:val="en-US" w:eastAsia="zh-CN"/>
        </w:rPr>
        <w:t>建立健全安全管理制度，加强对服务站点内人员、设备、包裹等的安全管理。定期对服务人员进行安全培训，提高安全意识。加强对包裹的安全检查，严禁收寄易燃易爆、有毒有害等违禁物品。对于可疑包裹，应及时与相关部门联系进行处理。制定应急预案，应对火灾、盗窃、自然灾害等突发事件。定期组织应急演练，确保在突发事件发生时能够迅速、有效地进行处置。</w:t>
      </w:r>
    </w:p>
    <w:p w14:paraId="051532C2">
      <w:pPr>
        <w:keepNext w:val="0"/>
        <w:keepLines w:val="0"/>
        <w:pageBreakBefore w:val="0"/>
        <w:widowControl w:val="0"/>
        <w:kinsoku/>
        <w:wordWrap/>
        <w:overflowPunct/>
        <w:topLinePunct w:val="0"/>
        <w:autoSpaceDE/>
        <w:autoSpaceDN/>
        <w:bidi w:val="0"/>
        <w:adjustRightInd/>
        <w:snapToGrid w:val="0"/>
        <w:spacing w:line="460" w:lineRule="exact"/>
        <w:ind w:firstLine="560" w:firstLineChars="200"/>
        <w:textAlignment w:val="auto"/>
        <w:rPr>
          <w:rFonts w:hint="eastAsia" w:ascii="仿宋_GB2312" w:hAnsi="Times New Roman" w:eastAsia="仿宋_GB2312" w:cs="仿宋_GB2312"/>
          <w:color w:val="000000"/>
          <w:sz w:val="28"/>
          <w:szCs w:val="28"/>
          <w:lang w:val="en-US" w:eastAsia="zh-CN"/>
        </w:rPr>
      </w:pPr>
      <w:r>
        <w:rPr>
          <w:rFonts w:hint="eastAsia" w:ascii="仿宋_GB2312" w:hAnsi="Times New Roman" w:eastAsia="仿宋_GB2312" w:cs="仿宋_GB2312"/>
          <w:color w:val="000000"/>
          <w:sz w:val="28"/>
          <w:szCs w:val="28"/>
          <w:lang w:val="en-US" w:eastAsia="zh-CN"/>
        </w:rPr>
        <w:t>2、环保要求</w:t>
      </w:r>
    </w:p>
    <w:p w14:paraId="1A5F338E">
      <w:pPr>
        <w:keepNext w:val="0"/>
        <w:keepLines w:val="0"/>
        <w:pageBreakBefore w:val="0"/>
        <w:widowControl w:val="0"/>
        <w:kinsoku/>
        <w:wordWrap/>
        <w:overflowPunct/>
        <w:topLinePunct w:val="0"/>
        <w:autoSpaceDE/>
        <w:autoSpaceDN/>
        <w:bidi w:val="0"/>
        <w:adjustRightInd/>
        <w:snapToGrid w:val="0"/>
        <w:spacing w:line="460" w:lineRule="exact"/>
        <w:ind w:firstLine="560" w:firstLineChars="200"/>
        <w:textAlignment w:val="auto"/>
        <w:rPr>
          <w:rFonts w:hint="eastAsia" w:ascii="仿宋_GB2312" w:hAnsi="Times New Roman" w:eastAsia="仿宋_GB2312" w:cs="仿宋_GB2312"/>
          <w:color w:val="000000"/>
          <w:sz w:val="28"/>
          <w:szCs w:val="28"/>
          <w:lang w:val="en-US" w:eastAsia="zh-CN"/>
        </w:rPr>
      </w:pPr>
      <w:r>
        <w:rPr>
          <w:rFonts w:hint="eastAsia" w:ascii="仿宋_GB2312" w:hAnsi="Times New Roman" w:eastAsia="仿宋_GB2312" w:cs="仿宋_GB2312"/>
          <w:color w:val="000000"/>
          <w:sz w:val="28"/>
          <w:szCs w:val="28"/>
          <w:lang w:val="en-US" w:eastAsia="zh-CN"/>
        </w:rPr>
        <w:t>在快递包装方面，优先选用可降解、可回收的环保包装材料，减少对环境的污染。鼓励师生对快递包装进行回收再利用，在服务站点设置专门的包装回收区域，对回收的包装材料进行分类整理和再利用。</w:t>
      </w:r>
    </w:p>
    <w:p w14:paraId="4244BCAF">
      <w:pPr>
        <w:keepNext w:val="0"/>
        <w:keepLines w:val="0"/>
        <w:pageBreakBefore w:val="0"/>
        <w:widowControl w:val="0"/>
        <w:kinsoku/>
        <w:wordWrap/>
        <w:overflowPunct/>
        <w:topLinePunct w:val="0"/>
        <w:autoSpaceDE/>
        <w:autoSpaceDN/>
        <w:bidi w:val="0"/>
        <w:adjustRightInd/>
        <w:snapToGrid w:val="0"/>
        <w:spacing w:line="460" w:lineRule="exact"/>
        <w:ind w:firstLine="560" w:firstLineChars="200"/>
        <w:textAlignment w:val="auto"/>
        <w:rPr>
          <w:rFonts w:hint="default" w:ascii="仿宋_GB2312" w:hAnsi="Times New Roman" w:eastAsia="仿宋_GB2312" w:cs="仿宋_GB2312"/>
          <w:color w:val="000000"/>
          <w:sz w:val="28"/>
          <w:szCs w:val="28"/>
          <w:lang w:val="en-US" w:eastAsia="zh-CN"/>
        </w:rPr>
      </w:pPr>
      <w:r>
        <w:rPr>
          <w:rFonts w:hint="eastAsia" w:ascii="仿宋_GB2312" w:hAnsi="Times New Roman" w:eastAsia="仿宋_GB2312" w:cs="仿宋_GB2312"/>
          <w:color w:val="000000"/>
          <w:sz w:val="28"/>
          <w:szCs w:val="28"/>
          <w:lang w:val="en-US" w:eastAsia="zh-CN"/>
        </w:rPr>
        <w:t>（七）甲方的权利和义务</w:t>
      </w:r>
    </w:p>
    <w:p w14:paraId="5D565081">
      <w:pPr>
        <w:keepNext w:val="0"/>
        <w:keepLines w:val="0"/>
        <w:pageBreakBefore w:val="0"/>
        <w:widowControl w:val="0"/>
        <w:kinsoku/>
        <w:wordWrap/>
        <w:overflowPunct/>
        <w:topLinePunct w:val="0"/>
        <w:autoSpaceDE/>
        <w:autoSpaceDN/>
        <w:bidi w:val="0"/>
        <w:adjustRightInd/>
        <w:snapToGrid w:val="0"/>
        <w:spacing w:line="460" w:lineRule="exact"/>
        <w:ind w:firstLine="560" w:firstLineChars="200"/>
        <w:textAlignment w:val="auto"/>
        <w:rPr>
          <w:rFonts w:hint="eastAsia" w:ascii="仿宋_GB2312" w:hAnsi="Times New Roman" w:eastAsia="仿宋_GB2312" w:cs="仿宋_GB2312"/>
          <w:color w:val="000000"/>
          <w:sz w:val="28"/>
          <w:szCs w:val="28"/>
          <w:lang w:val="en-US" w:eastAsia="zh-CN"/>
        </w:rPr>
      </w:pPr>
      <w:r>
        <w:rPr>
          <w:rFonts w:hint="eastAsia" w:ascii="仿宋_GB2312" w:hAnsi="Times New Roman" w:eastAsia="仿宋_GB2312" w:cs="仿宋_GB2312"/>
          <w:color w:val="000000"/>
          <w:sz w:val="28"/>
          <w:szCs w:val="28"/>
          <w:lang w:val="en-US" w:eastAsia="zh-CN"/>
        </w:rPr>
        <w:t>1、甲方有权审查乙方“快递运营服务中心”建设设计、施工方案，并监督设计、施工方案的实施；有权对乙方经营项目房屋的使用进行管理与监督检查，并有权对乙方在使用中存在的问题提出整改措施。</w:t>
      </w:r>
    </w:p>
    <w:p w14:paraId="1EAC10C8">
      <w:pPr>
        <w:keepNext w:val="0"/>
        <w:keepLines w:val="0"/>
        <w:pageBreakBefore w:val="0"/>
        <w:widowControl w:val="0"/>
        <w:kinsoku/>
        <w:wordWrap/>
        <w:overflowPunct/>
        <w:topLinePunct w:val="0"/>
        <w:autoSpaceDE/>
        <w:autoSpaceDN/>
        <w:bidi w:val="0"/>
        <w:adjustRightInd/>
        <w:snapToGrid w:val="0"/>
        <w:spacing w:line="460" w:lineRule="exact"/>
        <w:ind w:firstLine="560" w:firstLineChars="200"/>
        <w:textAlignment w:val="auto"/>
        <w:rPr>
          <w:rFonts w:hint="eastAsia" w:ascii="仿宋_GB2312" w:hAnsi="Times New Roman" w:eastAsia="仿宋_GB2312" w:cs="仿宋_GB2312"/>
          <w:color w:val="000000"/>
          <w:sz w:val="28"/>
          <w:szCs w:val="28"/>
          <w:lang w:val="en-US" w:eastAsia="zh-CN"/>
        </w:rPr>
      </w:pPr>
      <w:r>
        <w:rPr>
          <w:rFonts w:hint="eastAsia" w:ascii="仿宋_GB2312" w:hAnsi="Times New Roman" w:eastAsia="仿宋_GB2312" w:cs="仿宋_GB2312"/>
          <w:color w:val="000000"/>
          <w:sz w:val="28"/>
          <w:szCs w:val="28"/>
          <w:lang w:val="en-US" w:eastAsia="zh-CN"/>
        </w:rPr>
        <w:t>2、甲方有权对乙方的经营和服务进行监管，对乙方经营和服务中出现的问题进行督促整改，乙方对经营服务中的违规行为未进行定期整改的，甲方有权终止与乙方的合作。</w:t>
      </w:r>
    </w:p>
    <w:p w14:paraId="3F2EC714">
      <w:pPr>
        <w:keepNext w:val="0"/>
        <w:keepLines w:val="0"/>
        <w:pageBreakBefore w:val="0"/>
        <w:widowControl w:val="0"/>
        <w:kinsoku/>
        <w:wordWrap/>
        <w:overflowPunct/>
        <w:topLinePunct w:val="0"/>
        <w:autoSpaceDE/>
        <w:autoSpaceDN/>
        <w:bidi w:val="0"/>
        <w:adjustRightInd/>
        <w:snapToGrid w:val="0"/>
        <w:spacing w:line="460" w:lineRule="exact"/>
        <w:ind w:firstLine="560" w:firstLineChars="200"/>
        <w:textAlignment w:val="auto"/>
        <w:rPr>
          <w:rFonts w:hint="eastAsia" w:ascii="仿宋_GB2312" w:hAnsi="Times New Roman" w:eastAsia="仿宋_GB2312" w:cs="仿宋_GB2312"/>
          <w:color w:val="000000"/>
          <w:sz w:val="28"/>
          <w:szCs w:val="28"/>
          <w:lang w:val="en-US" w:eastAsia="zh-CN"/>
        </w:rPr>
      </w:pPr>
      <w:r>
        <w:rPr>
          <w:rFonts w:hint="eastAsia" w:ascii="仿宋_GB2312" w:hAnsi="Times New Roman" w:eastAsia="仿宋_GB2312" w:cs="仿宋_GB2312"/>
          <w:color w:val="000000"/>
          <w:sz w:val="28"/>
          <w:szCs w:val="28"/>
          <w:lang w:val="en-US" w:eastAsia="zh-CN"/>
        </w:rPr>
        <w:t>3、甲方有权要求乙方在确定门头店招的内容、制作要求和安装位置时，按甲方的要求和规定进行制作和安装。</w:t>
      </w:r>
    </w:p>
    <w:p w14:paraId="3E0B48C2">
      <w:pPr>
        <w:keepNext w:val="0"/>
        <w:keepLines w:val="0"/>
        <w:pageBreakBefore w:val="0"/>
        <w:widowControl w:val="0"/>
        <w:kinsoku/>
        <w:wordWrap/>
        <w:overflowPunct/>
        <w:topLinePunct w:val="0"/>
        <w:autoSpaceDE/>
        <w:autoSpaceDN/>
        <w:bidi w:val="0"/>
        <w:adjustRightInd/>
        <w:snapToGrid w:val="0"/>
        <w:spacing w:line="460" w:lineRule="exact"/>
        <w:ind w:firstLine="560" w:firstLineChars="200"/>
        <w:textAlignment w:val="auto"/>
        <w:rPr>
          <w:rFonts w:hint="eastAsia" w:ascii="仿宋_GB2312" w:hAnsi="Times New Roman" w:eastAsia="仿宋_GB2312" w:cs="仿宋_GB2312"/>
          <w:color w:val="000000"/>
          <w:sz w:val="28"/>
          <w:szCs w:val="28"/>
          <w:lang w:val="en-US" w:eastAsia="zh-CN"/>
        </w:rPr>
      </w:pPr>
      <w:r>
        <w:rPr>
          <w:rFonts w:hint="eastAsia" w:ascii="仿宋_GB2312" w:hAnsi="Times New Roman" w:eastAsia="仿宋_GB2312" w:cs="仿宋_GB2312"/>
          <w:color w:val="000000"/>
          <w:sz w:val="28"/>
          <w:szCs w:val="28"/>
          <w:lang w:val="en-US" w:eastAsia="zh-CN"/>
        </w:rPr>
        <w:t>4、甲方负责提供快递业务运营、设备运转所需水、电、网等接入服务和水电费用的计量与收取。</w:t>
      </w:r>
    </w:p>
    <w:p w14:paraId="79F14F6E">
      <w:pPr>
        <w:keepNext w:val="0"/>
        <w:keepLines w:val="0"/>
        <w:pageBreakBefore w:val="0"/>
        <w:widowControl w:val="0"/>
        <w:kinsoku/>
        <w:wordWrap/>
        <w:overflowPunct/>
        <w:topLinePunct w:val="0"/>
        <w:autoSpaceDE/>
        <w:autoSpaceDN/>
        <w:bidi w:val="0"/>
        <w:adjustRightInd/>
        <w:snapToGrid w:val="0"/>
        <w:spacing w:line="460" w:lineRule="exact"/>
        <w:ind w:firstLine="560" w:firstLineChars="200"/>
        <w:textAlignment w:val="auto"/>
        <w:rPr>
          <w:rFonts w:hint="eastAsia" w:ascii="仿宋_GB2312" w:hAnsi="Times New Roman" w:eastAsia="仿宋_GB2312" w:cs="仿宋_GB2312"/>
          <w:color w:val="000000"/>
          <w:sz w:val="28"/>
          <w:szCs w:val="28"/>
          <w:lang w:val="en-US" w:eastAsia="zh-CN"/>
        </w:rPr>
      </w:pPr>
      <w:r>
        <w:rPr>
          <w:rFonts w:hint="eastAsia" w:ascii="仿宋_GB2312" w:hAnsi="Times New Roman" w:eastAsia="仿宋_GB2312" w:cs="仿宋_GB2312"/>
          <w:color w:val="000000"/>
          <w:sz w:val="28"/>
          <w:szCs w:val="28"/>
          <w:lang w:val="en-US" w:eastAsia="zh-CN"/>
        </w:rPr>
        <w:t>5.甲方协助整合校园快递业务，禁止其他第三方快递公司在校园内开展快递业务。</w:t>
      </w:r>
    </w:p>
    <w:p w14:paraId="7B5F8436">
      <w:pPr>
        <w:keepNext w:val="0"/>
        <w:keepLines w:val="0"/>
        <w:pageBreakBefore w:val="0"/>
        <w:widowControl w:val="0"/>
        <w:kinsoku/>
        <w:wordWrap/>
        <w:overflowPunct/>
        <w:topLinePunct w:val="0"/>
        <w:autoSpaceDE/>
        <w:autoSpaceDN/>
        <w:bidi w:val="0"/>
        <w:adjustRightInd/>
        <w:snapToGrid w:val="0"/>
        <w:spacing w:line="460" w:lineRule="exact"/>
        <w:ind w:firstLine="560" w:firstLineChars="200"/>
        <w:textAlignment w:val="auto"/>
        <w:rPr>
          <w:rFonts w:hint="eastAsia" w:ascii="仿宋_GB2312" w:hAnsi="Times New Roman" w:eastAsia="仿宋_GB2312" w:cs="仿宋_GB2312"/>
          <w:color w:val="000000"/>
          <w:sz w:val="28"/>
          <w:szCs w:val="28"/>
          <w:lang w:val="en-US" w:eastAsia="zh-CN"/>
        </w:rPr>
      </w:pPr>
      <w:r>
        <w:rPr>
          <w:rFonts w:hint="eastAsia" w:ascii="仿宋_GB2312" w:hAnsi="Times New Roman" w:eastAsia="仿宋_GB2312" w:cs="仿宋_GB2312"/>
          <w:color w:val="000000"/>
          <w:sz w:val="28"/>
          <w:szCs w:val="28"/>
          <w:lang w:val="en-US" w:eastAsia="zh-CN"/>
        </w:rPr>
        <w:t>（八）乙方的权利和义务</w:t>
      </w:r>
    </w:p>
    <w:p w14:paraId="21086695">
      <w:pPr>
        <w:keepNext w:val="0"/>
        <w:keepLines w:val="0"/>
        <w:pageBreakBefore w:val="0"/>
        <w:widowControl w:val="0"/>
        <w:kinsoku/>
        <w:wordWrap/>
        <w:overflowPunct/>
        <w:topLinePunct w:val="0"/>
        <w:autoSpaceDE/>
        <w:autoSpaceDN/>
        <w:bidi w:val="0"/>
        <w:adjustRightInd/>
        <w:snapToGrid w:val="0"/>
        <w:spacing w:line="460" w:lineRule="exact"/>
        <w:ind w:firstLine="560" w:firstLineChars="200"/>
        <w:textAlignment w:val="auto"/>
        <w:rPr>
          <w:rFonts w:hint="eastAsia" w:ascii="仿宋_GB2312" w:hAnsi="Times New Roman" w:eastAsia="仿宋_GB2312" w:cs="仿宋_GB2312"/>
          <w:color w:val="000000"/>
          <w:sz w:val="28"/>
          <w:szCs w:val="28"/>
          <w:lang w:val="en-US" w:eastAsia="zh-CN"/>
        </w:rPr>
      </w:pPr>
      <w:r>
        <w:rPr>
          <w:rFonts w:hint="eastAsia" w:ascii="仿宋_GB2312" w:hAnsi="Times New Roman" w:eastAsia="仿宋_GB2312" w:cs="仿宋_GB2312"/>
          <w:color w:val="000000"/>
          <w:sz w:val="28"/>
          <w:szCs w:val="28"/>
          <w:lang w:val="en-US" w:eastAsia="zh-CN"/>
        </w:rPr>
        <w:t>1、乙方每月需按时缴纳经营场地内所发生的水电费，水电费价格为水费每吨3.5元、电费每度0.9元，如遇国家或学校收费标准调整时相应调价。</w:t>
      </w:r>
    </w:p>
    <w:p w14:paraId="72CBB1F9">
      <w:pPr>
        <w:keepNext w:val="0"/>
        <w:keepLines w:val="0"/>
        <w:pageBreakBefore w:val="0"/>
        <w:widowControl w:val="0"/>
        <w:kinsoku/>
        <w:wordWrap/>
        <w:overflowPunct/>
        <w:topLinePunct w:val="0"/>
        <w:autoSpaceDE/>
        <w:autoSpaceDN/>
        <w:bidi w:val="0"/>
        <w:adjustRightInd/>
        <w:snapToGrid w:val="0"/>
        <w:spacing w:line="460" w:lineRule="exact"/>
        <w:ind w:firstLine="560" w:firstLineChars="200"/>
        <w:textAlignment w:val="auto"/>
        <w:rPr>
          <w:rFonts w:hint="eastAsia" w:ascii="仿宋_GB2312" w:hAnsi="Times New Roman" w:eastAsia="仿宋_GB2312" w:cs="仿宋_GB2312"/>
          <w:color w:val="000000"/>
          <w:sz w:val="28"/>
          <w:szCs w:val="28"/>
          <w:lang w:val="en-US" w:eastAsia="zh-CN"/>
        </w:rPr>
      </w:pPr>
      <w:r>
        <w:rPr>
          <w:rFonts w:hint="eastAsia" w:ascii="仿宋_GB2312" w:hAnsi="Times New Roman" w:eastAsia="仿宋_GB2312" w:cs="仿宋_GB2312"/>
          <w:color w:val="000000"/>
          <w:sz w:val="28"/>
          <w:szCs w:val="28"/>
          <w:lang w:val="en-US" w:eastAsia="zh-CN"/>
        </w:rPr>
        <w:t>2、乙方需将校内所有快递业务整合到学校“快递服务中心”，确保“快递服务中心”成为全校师生员工在校内唯一服务平台。</w:t>
      </w:r>
    </w:p>
    <w:p w14:paraId="6E58F3A4">
      <w:pPr>
        <w:keepNext w:val="0"/>
        <w:keepLines w:val="0"/>
        <w:pageBreakBefore w:val="0"/>
        <w:widowControl w:val="0"/>
        <w:kinsoku/>
        <w:wordWrap/>
        <w:overflowPunct/>
        <w:topLinePunct w:val="0"/>
        <w:autoSpaceDE/>
        <w:autoSpaceDN/>
        <w:bidi w:val="0"/>
        <w:adjustRightInd/>
        <w:snapToGrid w:val="0"/>
        <w:spacing w:line="460" w:lineRule="exact"/>
        <w:ind w:firstLine="560" w:firstLineChars="200"/>
        <w:textAlignment w:val="auto"/>
        <w:rPr>
          <w:rFonts w:hint="eastAsia" w:ascii="仿宋_GB2312" w:hAnsi="Times New Roman" w:eastAsia="仿宋_GB2312" w:cs="仿宋_GB2312"/>
          <w:color w:val="000000"/>
          <w:sz w:val="28"/>
          <w:szCs w:val="28"/>
          <w:lang w:val="en-US" w:eastAsia="zh-CN"/>
        </w:rPr>
      </w:pPr>
      <w:r>
        <w:rPr>
          <w:rFonts w:hint="eastAsia" w:ascii="仿宋_GB2312" w:hAnsi="Times New Roman" w:eastAsia="仿宋_GB2312" w:cs="仿宋_GB2312"/>
          <w:color w:val="000000"/>
          <w:sz w:val="28"/>
          <w:szCs w:val="28"/>
          <w:lang w:val="en-US" w:eastAsia="zh-CN"/>
        </w:rPr>
        <w:t>3、乙方不得超范围经营，不得在校园内经营除快递业务外的其他任何项目。禁止将服务场地或经营权转包他人，不得分包、分租。</w:t>
      </w:r>
    </w:p>
    <w:p w14:paraId="04651488">
      <w:pPr>
        <w:keepNext w:val="0"/>
        <w:keepLines w:val="0"/>
        <w:pageBreakBefore w:val="0"/>
        <w:widowControl w:val="0"/>
        <w:kinsoku/>
        <w:wordWrap/>
        <w:overflowPunct/>
        <w:topLinePunct w:val="0"/>
        <w:autoSpaceDE/>
        <w:autoSpaceDN/>
        <w:bidi w:val="0"/>
        <w:adjustRightInd/>
        <w:snapToGrid w:val="0"/>
        <w:spacing w:line="460" w:lineRule="exact"/>
        <w:ind w:firstLine="560" w:firstLineChars="200"/>
        <w:textAlignment w:val="auto"/>
        <w:rPr>
          <w:rFonts w:hint="eastAsia" w:ascii="仿宋_GB2312" w:hAnsi="Times New Roman" w:eastAsia="仿宋_GB2312" w:cs="仿宋_GB2312"/>
          <w:color w:val="000000"/>
          <w:sz w:val="28"/>
          <w:szCs w:val="28"/>
          <w:lang w:val="en-US" w:eastAsia="zh-CN"/>
        </w:rPr>
      </w:pPr>
      <w:r>
        <w:rPr>
          <w:rFonts w:hint="eastAsia" w:ascii="仿宋_GB2312" w:hAnsi="Times New Roman" w:eastAsia="仿宋_GB2312" w:cs="仿宋_GB2312"/>
          <w:color w:val="000000"/>
          <w:sz w:val="28"/>
          <w:szCs w:val="28"/>
          <w:lang w:val="en-US" w:eastAsia="zh-CN"/>
        </w:rPr>
        <w:t>4、乙方服务费用必须明码标价。在学校“快递服务中心”醒目位置张贴所有快递平台的揽件计费标准，寄件服务收费不得高于快递企业公布的收费价格标准，不得高于盐城地区校园市场价格，师生可以自由选择寄件平台，并给予师生20%寄件优惠服务。</w:t>
      </w:r>
    </w:p>
    <w:p w14:paraId="702B6DDF">
      <w:pPr>
        <w:keepNext w:val="0"/>
        <w:keepLines w:val="0"/>
        <w:pageBreakBefore w:val="0"/>
        <w:widowControl w:val="0"/>
        <w:kinsoku/>
        <w:wordWrap/>
        <w:overflowPunct/>
        <w:topLinePunct w:val="0"/>
        <w:autoSpaceDE/>
        <w:autoSpaceDN/>
        <w:bidi w:val="0"/>
        <w:adjustRightInd/>
        <w:snapToGrid w:val="0"/>
        <w:spacing w:line="460" w:lineRule="exact"/>
        <w:ind w:firstLine="560" w:firstLineChars="200"/>
        <w:textAlignment w:val="auto"/>
        <w:rPr>
          <w:rFonts w:hint="eastAsia" w:ascii="仿宋_GB2312" w:hAnsi="Times New Roman" w:eastAsia="仿宋_GB2312" w:cs="仿宋_GB2312"/>
          <w:color w:val="000000"/>
          <w:sz w:val="28"/>
          <w:szCs w:val="28"/>
          <w:lang w:val="en-US" w:eastAsia="zh-CN"/>
        </w:rPr>
      </w:pPr>
      <w:r>
        <w:rPr>
          <w:rFonts w:hint="eastAsia" w:ascii="仿宋_GB2312" w:hAnsi="Times New Roman" w:eastAsia="仿宋_GB2312" w:cs="仿宋_GB2312"/>
          <w:color w:val="000000"/>
          <w:sz w:val="28"/>
          <w:szCs w:val="28"/>
          <w:lang w:val="en-US" w:eastAsia="zh-CN"/>
        </w:rPr>
        <w:t>5、乙方必须接受盐城邮政管理局和学校双重管理，按相关法规行规诚信经营，无条件服从疫情防控要求，常态化做好疫情防控工作，确保快递服务安全高效。因服务质量问题所产生的所有法律资任和经济责任全部由乙方承担。</w:t>
      </w:r>
    </w:p>
    <w:p w14:paraId="2F4B728B">
      <w:pPr>
        <w:keepNext w:val="0"/>
        <w:keepLines w:val="0"/>
        <w:pageBreakBefore w:val="0"/>
        <w:widowControl w:val="0"/>
        <w:kinsoku/>
        <w:wordWrap/>
        <w:overflowPunct/>
        <w:topLinePunct w:val="0"/>
        <w:autoSpaceDE/>
        <w:autoSpaceDN/>
        <w:bidi w:val="0"/>
        <w:adjustRightInd/>
        <w:snapToGrid w:val="0"/>
        <w:spacing w:line="460" w:lineRule="exact"/>
        <w:ind w:firstLine="560" w:firstLineChars="200"/>
        <w:textAlignment w:val="auto"/>
        <w:rPr>
          <w:rFonts w:hint="eastAsia" w:ascii="仿宋_GB2312" w:hAnsi="Times New Roman" w:eastAsia="仿宋_GB2312" w:cs="仿宋_GB2312"/>
          <w:color w:val="000000"/>
          <w:sz w:val="28"/>
          <w:szCs w:val="28"/>
          <w:lang w:val="en-US" w:eastAsia="zh-CN"/>
        </w:rPr>
      </w:pPr>
      <w:r>
        <w:rPr>
          <w:rFonts w:hint="eastAsia" w:ascii="仿宋_GB2312" w:hAnsi="Times New Roman" w:eastAsia="仿宋_GB2312" w:cs="仿宋_GB2312"/>
          <w:color w:val="000000"/>
          <w:sz w:val="28"/>
          <w:szCs w:val="28"/>
          <w:lang w:val="en-US" w:eastAsia="zh-CN"/>
        </w:rPr>
        <w:t>6、乙方应提供学校“快递运营服务中心”建设设计、施工方案，报甲方认可后一个月内完成建设，建设费用乙方自行承担。设计方案中必须包含①视频监控无死角且监控数据保存至少60天，②快递包裹的卸货消杀区、静置存放区、上架派发区，③信息公开发布区，④垃圾处置区，⑤快递柜及无人派件设备等，⑥消防安全管理和校方要求的其它内容。</w:t>
      </w:r>
    </w:p>
    <w:p w14:paraId="23D75742">
      <w:pPr>
        <w:keepNext w:val="0"/>
        <w:keepLines w:val="0"/>
        <w:pageBreakBefore w:val="0"/>
        <w:widowControl w:val="0"/>
        <w:kinsoku/>
        <w:wordWrap/>
        <w:overflowPunct/>
        <w:topLinePunct w:val="0"/>
        <w:autoSpaceDE/>
        <w:autoSpaceDN/>
        <w:bidi w:val="0"/>
        <w:adjustRightInd/>
        <w:snapToGrid w:val="0"/>
        <w:spacing w:line="460" w:lineRule="exact"/>
        <w:ind w:firstLine="560" w:firstLineChars="200"/>
        <w:textAlignment w:val="auto"/>
        <w:rPr>
          <w:rFonts w:hint="eastAsia" w:ascii="仿宋_GB2312" w:hAnsi="Times New Roman" w:eastAsia="仿宋_GB2312" w:cs="仿宋_GB2312"/>
          <w:color w:val="000000"/>
          <w:sz w:val="28"/>
          <w:szCs w:val="28"/>
          <w:lang w:val="en-US" w:eastAsia="zh-CN"/>
        </w:rPr>
      </w:pPr>
      <w:r>
        <w:rPr>
          <w:rFonts w:hint="eastAsia" w:ascii="仿宋_GB2312" w:hAnsi="Times New Roman" w:eastAsia="仿宋_GB2312" w:cs="仿宋_GB2312"/>
          <w:color w:val="000000"/>
          <w:sz w:val="28"/>
          <w:szCs w:val="28"/>
          <w:lang w:val="en-US" w:eastAsia="zh-CN"/>
        </w:rPr>
        <w:t>7、乙方必须做好经营场所的货物安全、水电安全，以及防盗、防火等工作，乙方对经营场所、聘用人员负完全安全责任；因乙方原因给甲方或第三方造成人身或财产损害的，由乙方依法承担责任。</w:t>
      </w:r>
    </w:p>
    <w:p w14:paraId="4CF56500">
      <w:pPr>
        <w:pStyle w:val="7"/>
        <w:shd w:val="clear" w:color="auto" w:fill="auto"/>
        <w:spacing w:line="360" w:lineRule="auto"/>
        <w:ind w:firstLine="643" w:firstLineChars="200"/>
        <w:rPr>
          <w:rFonts w:hint="eastAsia" w:ascii="楷体_GB2312" w:hAnsi="楷体_GB2312" w:eastAsia="楷体_GB2312" w:cs="楷体_GB2312"/>
          <w:b/>
          <w:bCs/>
          <w:color w:val="000000"/>
          <w:kern w:val="0"/>
          <w:sz w:val="32"/>
          <w:szCs w:val="32"/>
        </w:rPr>
      </w:pPr>
    </w:p>
    <w:p w14:paraId="731D4F25">
      <w:pPr>
        <w:widowControl/>
        <w:spacing w:line="360" w:lineRule="auto"/>
        <w:ind w:firstLine="643" w:firstLineChars="200"/>
        <w:rPr>
          <w:rFonts w:ascii="楷体_GB2312" w:hAnsi="楷体_GB2312" w:eastAsia="楷体_GB2312" w:cs="楷体_GB2312"/>
          <w:b/>
          <w:bCs/>
          <w:color w:val="000000"/>
          <w:kern w:val="0"/>
          <w:sz w:val="32"/>
          <w:szCs w:val="32"/>
        </w:rPr>
      </w:pPr>
      <w:r>
        <w:rPr>
          <w:rFonts w:hint="eastAsia" w:ascii="楷体_GB2312" w:hAnsi="楷体_GB2312" w:eastAsia="楷体_GB2312" w:cs="楷体_GB2312"/>
          <w:b/>
          <w:bCs/>
          <w:color w:val="000000"/>
          <w:kern w:val="0"/>
          <w:sz w:val="32"/>
          <w:szCs w:val="32"/>
        </w:rPr>
        <w:t>（</w:t>
      </w:r>
      <w:r>
        <w:rPr>
          <w:rFonts w:hint="eastAsia" w:ascii="楷体_GB2312" w:hAnsi="楷体_GB2312" w:eastAsia="楷体_GB2312" w:cs="楷体_GB2312"/>
          <w:b/>
          <w:bCs/>
          <w:color w:val="000000"/>
          <w:kern w:val="0"/>
          <w:sz w:val="32"/>
          <w:szCs w:val="32"/>
          <w:lang w:val="en-US" w:eastAsia="zh-CN"/>
        </w:rPr>
        <w:t>二</w:t>
      </w:r>
      <w:r>
        <w:rPr>
          <w:rFonts w:hint="eastAsia" w:ascii="楷体_GB2312" w:hAnsi="楷体_GB2312" w:eastAsia="楷体_GB2312" w:cs="楷体_GB2312"/>
          <w:b/>
          <w:bCs/>
          <w:color w:val="000000"/>
          <w:kern w:val="0"/>
          <w:sz w:val="32"/>
          <w:szCs w:val="32"/>
        </w:rPr>
        <w:t>）供货或服务期限</w:t>
      </w:r>
    </w:p>
    <w:p w14:paraId="3EC084DD">
      <w:pPr>
        <w:keepNext w:val="0"/>
        <w:keepLines w:val="0"/>
        <w:pageBreakBefore w:val="0"/>
        <w:widowControl w:val="0"/>
        <w:kinsoku/>
        <w:wordWrap/>
        <w:overflowPunct/>
        <w:topLinePunct w:val="0"/>
        <w:autoSpaceDE/>
        <w:autoSpaceDN/>
        <w:bidi w:val="0"/>
        <w:adjustRightInd/>
        <w:snapToGrid w:val="0"/>
        <w:spacing w:line="460" w:lineRule="exact"/>
        <w:ind w:firstLine="560" w:firstLineChars="200"/>
        <w:textAlignment w:val="auto"/>
        <w:rPr>
          <w:rFonts w:hint="eastAsia" w:ascii="仿宋_GB2312" w:hAnsi="Times New Roman" w:eastAsia="仿宋_GB2312" w:cs="仿宋_GB2312"/>
          <w:color w:val="000000"/>
          <w:sz w:val="28"/>
          <w:szCs w:val="28"/>
          <w:lang w:val="en-US" w:eastAsia="zh-CN"/>
        </w:rPr>
      </w:pPr>
      <w:r>
        <w:rPr>
          <w:rFonts w:hint="eastAsia" w:ascii="仿宋_GB2312" w:hAnsi="Times New Roman" w:eastAsia="仿宋_GB2312" w:cs="仿宋_GB2312"/>
          <w:color w:val="000000"/>
          <w:sz w:val="28"/>
          <w:szCs w:val="28"/>
          <w:lang w:val="en-US" w:eastAsia="zh-CN"/>
        </w:rPr>
        <w:t>本项目合作年限：3年，2026年1月1日-2028年12月31日。</w:t>
      </w:r>
    </w:p>
    <w:p w14:paraId="77BE7FFC">
      <w:pPr>
        <w:widowControl/>
        <w:spacing w:line="360" w:lineRule="auto"/>
        <w:ind w:firstLine="643" w:firstLineChars="200"/>
        <w:rPr>
          <w:rFonts w:ascii="楷体_GB2312" w:hAnsi="楷体_GB2312" w:eastAsia="楷体_GB2312" w:cs="楷体_GB2312"/>
          <w:b/>
          <w:bCs/>
          <w:color w:val="000000"/>
          <w:kern w:val="0"/>
          <w:sz w:val="32"/>
          <w:szCs w:val="32"/>
        </w:rPr>
      </w:pPr>
      <w:r>
        <w:rPr>
          <w:rFonts w:hint="eastAsia" w:ascii="楷体_GB2312" w:hAnsi="楷体_GB2312" w:eastAsia="楷体_GB2312" w:cs="楷体_GB2312"/>
          <w:b/>
          <w:bCs/>
          <w:color w:val="000000"/>
          <w:kern w:val="0"/>
          <w:sz w:val="32"/>
          <w:szCs w:val="32"/>
        </w:rPr>
        <w:t>（</w:t>
      </w:r>
      <w:r>
        <w:rPr>
          <w:rFonts w:hint="eastAsia" w:ascii="楷体_GB2312" w:hAnsi="楷体_GB2312" w:eastAsia="楷体_GB2312" w:cs="楷体_GB2312"/>
          <w:b/>
          <w:bCs/>
          <w:color w:val="000000"/>
          <w:kern w:val="0"/>
          <w:sz w:val="32"/>
          <w:szCs w:val="32"/>
          <w:lang w:val="en-US" w:eastAsia="zh-CN"/>
        </w:rPr>
        <w:t>三</w:t>
      </w:r>
      <w:r>
        <w:rPr>
          <w:rFonts w:hint="eastAsia" w:ascii="楷体_GB2312" w:hAnsi="楷体_GB2312" w:eastAsia="楷体_GB2312" w:cs="楷体_GB2312"/>
          <w:b/>
          <w:bCs/>
          <w:color w:val="000000"/>
          <w:kern w:val="0"/>
          <w:sz w:val="32"/>
          <w:szCs w:val="32"/>
        </w:rPr>
        <w:t>）支付方式</w:t>
      </w:r>
    </w:p>
    <w:p w14:paraId="6227AA60">
      <w:pPr>
        <w:keepNext w:val="0"/>
        <w:keepLines w:val="0"/>
        <w:pageBreakBefore w:val="0"/>
        <w:widowControl w:val="0"/>
        <w:kinsoku/>
        <w:wordWrap/>
        <w:overflowPunct/>
        <w:topLinePunct w:val="0"/>
        <w:autoSpaceDE/>
        <w:autoSpaceDN/>
        <w:bidi w:val="0"/>
        <w:adjustRightInd/>
        <w:snapToGrid w:val="0"/>
        <w:spacing w:line="460" w:lineRule="exact"/>
        <w:ind w:firstLine="560" w:firstLineChars="200"/>
        <w:textAlignment w:val="auto"/>
        <w:rPr>
          <w:rFonts w:hint="default" w:ascii="仿宋_GB2312" w:hAnsi="Times New Roman" w:eastAsia="仿宋_GB2312" w:cs="仿宋_GB2312"/>
          <w:color w:val="000000"/>
          <w:sz w:val="28"/>
          <w:szCs w:val="28"/>
          <w:lang w:val="en-US" w:eastAsia="zh-CN"/>
        </w:rPr>
      </w:pPr>
      <w:r>
        <w:rPr>
          <w:rFonts w:hint="eastAsia" w:ascii="仿宋_GB2312" w:hAnsi="Times New Roman" w:eastAsia="仿宋_GB2312" w:cs="仿宋_GB2312"/>
          <w:color w:val="000000"/>
          <w:sz w:val="28"/>
          <w:szCs w:val="28"/>
          <w:lang w:val="en-US" w:eastAsia="zh-CN"/>
        </w:rPr>
        <w:t>一年结算，甲方开具缴费通知书后，同时提供相应发票，乙方在10个工作日内将场地费、水、电费交到甲方指定账户。</w:t>
      </w:r>
    </w:p>
    <w:p w14:paraId="4E8A5865">
      <w:pPr>
        <w:widowControl/>
        <w:spacing w:line="360" w:lineRule="auto"/>
        <w:ind w:firstLine="643" w:firstLineChars="200"/>
        <w:rPr>
          <w:rFonts w:cs="宋体"/>
          <w:b/>
          <w:bCs/>
          <w:color w:val="000000"/>
          <w:kern w:val="0"/>
          <w:sz w:val="32"/>
          <w:szCs w:val="32"/>
        </w:rPr>
      </w:pPr>
      <w:r>
        <w:rPr>
          <w:rFonts w:hint="eastAsia" w:cs="宋体"/>
          <w:b/>
          <w:bCs/>
          <w:color w:val="000000"/>
          <w:kern w:val="0"/>
          <w:sz w:val="32"/>
          <w:szCs w:val="32"/>
        </w:rPr>
        <w:t>四、其他说明</w:t>
      </w:r>
    </w:p>
    <w:p w14:paraId="77D5F16D">
      <w:pPr>
        <w:keepNext w:val="0"/>
        <w:keepLines w:val="0"/>
        <w:pageBreakBefore w:val="0"/>
        <w:widowControl w:val="0"/>
        <w:kinsoku/>
        <w:wordWrap/>
        <w:overflowPunct/>
        <w:topLinePunct w:val="0"/>
        <w:autoSpaceDE/>
        <w:autoSpaceDN/>
        <w:bidi w:val="0"/>
        <w:adjustRightInd/>
        <w:snapToGrid w:val="0"/>
        <w:spacing w:line="460" w:lineRule="exact"/>
        <w:ind w:firstLine="560" w:firstLineChars="200"/>
        <w:textAlignment w:val="auto"/>
        <w:rPr>
          <w:rFonts w:hint="eastAsia" w:ascii="仿宋_GB2312" w:hAnsi="Times New Roman" w:eastAsia="仿宋_GB2312" w:cs="仿宋_GB2312"/>
          <w:color w:val="000000"/>
          <w:sz w:val="28"/>
          <w:szCs w:val="28"/>
        </w:rPr>
      </w:pPr>
      <w:r>
        <w:rPr>
          <w:rFonts w:hint="eastAsia" w:ascii="仿宋_GB2312" w:hAnsi="Times New Roman" w:eastAsia="仿宋_GB2312" w:cs="仿宋_GB2312"/>
          <w:color w:val="000000"/>
          <w:sz w:val="28"/>
          <w:szCs w:val="28"/>
        </w:rPr>
        <w:t>（一）保密条款</w:t>
      </w:r>
    </w:p>
    <w:p w14:paraId="770D4059">
      <w:pPr>
        <w:keepNext w:val="0"/>
        <w:keepLines w:val="0"/>
        <w:pageBreakBefore w:val="0"/>
        <w:widowControl w:val="0"/>
        <w:kinsoku/>
        <w:wordWrap/>
        <w:overflowPunct/>
        <w:topLinePunct w:val="0"/>
        <w:autoSpaceDE/>
        <w:autoSpaceDN/>
        <w:bidi w:val="0"/>
        <w:adjustRightInd/>
        <w:snapToGrid w:val="0"/>
        <w:spacing w:line="460" w:lineRule="exact"/>
        <w:ind w:firstLine="560" w:firstLineChars="200"/>
        <w:textAlignment w:val="auto"/>
        <w:rPr>
          <w:rFonts w:hint="eastAsia" w:ascii="仿宋_GB2312" w:hAnsi="Times New Roman" w:eastAsia="仿宋_GB2312" w:cs="仿宋_GB2312"/>
          <w:color w:val="000000"/>
          <w:sz w:val="28"/>
          <w:szCs w:val="28"/>
        </w:rPr>
      </w:pPr>
      <w:r>
        <w:rPr>
          <w:rFonts w:hint="eastAsia" w:ascii="仿宋_GB2312" w:hAnsi="Times New Roman" w:eastAsia="仿宋_GB2312" w:cs="仿宋_GB2312"/>
          <w:color w:val="000000"/>
          <w:sz w:val="28"/>
          <w:szCs w:val="28"/>
        </w:rPr>
        <w:t>供应商应对在服务过程中知悉的学校师生个人信息、学校商业秘密等予以保密，未经学校书面同意，不得向任何第三方披露或使用。如因供应商原因导致信息泄露，供应商应承担相应的法律责任。</w:t>
      </w:r>
    </w:p>
    <w:p w14:paraId="5BA10A66">
      <w:pPr>
        <w:keepNext w:val="0"/>
        <w:keepLines w:val="0"/>
        <w:pageBreakBefore w:val="0"/>
        <w:widowControl w:val="0"/>
        <w:kinsoku/>
        <w:wordWrap/>
        <w:overflowPunct/>
        <w:topLinePunct w:val="0"/>
        <w:autoSpaceDE/>
        <w:autoSpaceDN/>
        <w:bidi w:val="0"/>
        <w:adjustRightInd/>
        <w:snapToGrid w:val="0"/>
        <w:spacing w:line="460" w:lineRule="exact"/>
        <w:ind w:firstLine="560" w:firstLineChars="200"/>
        <w:textAlignment w:val="auto"/>
        <w:rPr>
          <w:rFonts w:hint="eastAsia" w:ascii="仿宋_GB2312" w:hAnsi="Times New Roman" w:eastAsia="仿宋_GB2312" w:cs="仿宋_GB2312"/>
          <w:color w:val="000000"/>
          <w:sz w:val="28"/>
          <w:szCs w:val="28"/>
        </w:rPr>
      </w:pPr>
      <w:r>
        <w:rPr>
          <w:rFonts w:hint="eastAsia" w:ascii="仿宋_GB2312" w:hAnsi="Times New Roman" w:eastAsia="仿宋_GB2312" w:cs="仿宋_GB2312"/>
          <w:color w:val="000000"/>
          <w:sz w:val="28"/>
          <w:szCs w:val="28"/>
        </w:rPr>
        <w:t>（二）知识产权条款</w:t>
      </w:r>
    </w:p>
    <w:p w14:paraId="34F8D82C">
      <w:pPr>
        <w:keepNext w:val="0"/>
        <w:keepLines w:val="0"/>
        <w:pageBreakBefore w:val="0"/>
        <w:widowControl w:val="0"/>
        <w:kinsoku/>
        <w:wordWrap/>
        <w:overflowPunct/>
        <w:topLinePunct w:val="0"/>
        <w:autoSpaceDE/>
        <w:autoSpaceDN/>
        <w:bidi w:val="0"/>
        <w:adjustRightInd/>
        <w:snapToGrid w:val="0"/>
        <w:spacing w:line="460" w:lineRule="exact"/>
        <w:ind w:firstLine="560" w:firstLineChars="200"/>
        <w:textAlignment w:val="auto"/>
        <w:rPr>
          <w:rFonts w:hint="eastAsia" w:ascii="仿宋_GB2312" w:hAnsi="Times New Roman" w:eastAsia="仿宋_GB2312" w:cs="仿宋_GB2312"/>
          <w:color w:val="000000"/>
          <w:sz w:val="28"/>
          <w:szCs w:val="28"/>
        </w:rPr>
      </w:pPr>
      <w:r>
        <w:rPr>
          <w:rFonts w:hint="eastAsia" w:ascii="仿宋_GB2312" w:hAnsi="Times New Roman" w:eastAsia="仿宋_GB2312" w:cs="仿宋_GB2312"/>
          <w:color w:val="000000"/>
          <w:sz w:val="28"/>
          <w:szCs w:val="28"/>
        </w:rPr>
        <w:t>供应商在服务过程中使用的快递管理系统、软件等相关知识产权应归供应商所有或已获得合法授权。如因知识产权纠纷给学校造成损失的，供应商应承担全部赔偿责任。</w:t>
      </w:r>
    </w:p>
    <w:p w14:paraId="641121EC">
      <w:pPr>
        <w:keepNext w:val="0"/>
        <w:keepLines w:val="0"/>
        <w:pageBreakBefore w:val="0"/>
        <w:widowControl w:val="0"/>
        <w:kinsoku/>
        <w:wordWrap/>
        <w:overflowPunct/>
        <w:topLinePunct w:val="0"/>
        <w:autoSpaceDE/>
        <w:autoSpaceDN/>
        <w:bidi w:val="0"/>
        <w:adjustRightInd/>
        <w:snapToGrid w:val="0"/>
        <w:spacing w:line="460" w:lineRule="exact"/>
        <w:ind w:firstLine="560" w:firstLineChars="200"/>
        <w:textAlignment w:val="auto"/>
        <w:rPr>
          <w:rFonts w:hint="eastAsia" w:ascii="仿宋_GB2312" w:hAnsi="Times New Roman" w:eastAsia="仿宋_GB2312" w:cs="仿宋_GB2312"/>
          <w:color w:val="000000"/>
          <w:sz w:val="28"/>
          <w:szCs w:val="28"/>
        </w:rPr>
      </w:pPr>
      <w:r>
        <w:rPr>
          <w:rFonts w:hint="eastAsia" w:ascii="仿宋_GB2312" w:hAnsi="Times New Roman" w:eastAsia="仿宋_GB2312" w:cs="仿宋_GB2312"/>
          <w:color w:val="000000"/>
          <w:sz w:val="28"/>
          <w:szCs w:val="28"/>
        </w:rPr>
        <w:t>（三）争议解决方式</w:t>
      </w:r>
    </w:p>
    <w:p w14:paraId="7165E56F">
      <w:pPr>
        <w:keepNext w:val="0"/>
        <w:keepLines w:val="0"/>
        <w:pageBreakBefore w:val="0"/>
        <w:widowControl w:val="0"/>
        <w:kinsoku/>
        <w:wordWrap/>
        <w:overflowPunct/>
        <w:topLinePunct w:val="0"/>
        <w:autoSpaceDE/>
        <w:autoSpaceDN/>
        <w:bidi w:val="0"/>
        <w:adjustRightInd/>
        <w:snapToGrid w:val="0"/>
        <w:spacing w:line="460" w:lineRule="exact"/>
        <w:ind w:firstLine="560" w:firstLineChars="200"/>
        <w:textAlignment w:val="auto"/>
        <w:rPr>
          <w:rFonts w:hint="eastAsia" w:ascii="仿宋_GB2312" w:hAnsi="Times New Roman" w:eastAsia="仿宋_GB2312" w:cs="仿宋_GB2312"/>
          <w:color w:val="000000"/>
          <w:sz w:val="28"/>
          <w:szCs w:val="28"/>
        </w:rPr>
      </w:pPr>
      <w:r>
        <w:rPr>
          <w:rFonts w:hint="eastAsia" w:ascii="仿宋_GB2312" w:hAnsi="Times New Roman" w:eastAsia="仿宋_GB2312" w:cs="仿宋_GB2312"/>
          <w:color w:val="000000"/>
          <w:sz w:val="28"/>
          <w:szCs w:val="28"/>
        </w:rPr>
        <w:t>本合同在履行过程中如发生争议，双方应首先友好协商解决；协商不成的，任何一方均有权向合同签订地有管辖权的人民法院提起诉讼。</w:t>
      </w:r>
    </w:p>
    <w:p w14:paraId="4DCCF66C">
      <w:pPr>
        <w:keepNext w:val="0"/>
        <w:keepLines w:val="0"/>
        <w:pageBreakBefore w:val="0"/>
        <w:widowControl w:val="0"/>
        <w:kinsoku/>
        <w:wordWrap/>
        <w:overflowPunct/>
        <w:topLinePunct w:val="0"/>
        <w:autoSpaceDE/>
        <w:autoSpaceDN/>
        <w:bidi w:val="0"/>
        <w:adjustRightInd/>
        <w:snapToGrid w:val="0"/>
        <w:spacing w:line="440" w:lineRule="exact"/>
        <w:ind w:firstLine="562" w:firstLineChars="200"/>
        <w:textAlignment w:val="auto"/>
        <w:rPr>
          <w:rFonts w:ascii="黑体" w:hAnsi="黑体" w:eastAsia="黑体" w:cs="Times New Roman"/>
          <w:b/>
          <w:bCs/>
          <w:sz w:val="28"/>
          <w:szCs w:val="28"/>
        </w:rPr>
      </w:pPr>
      <w:r>
        <w:rPr>
          <w:rFonts w:hint="eastAsia" w:ascii="黑体" w:hAnsi="黑体" w:eastAsia="黑体" w:cs="黑体"/>
          <w:b/>
          <w:bCs/>
          <w:sz w:val="28"/>
          <w:szCs w:val="28"/>
        </w:rPr>
        <w:t>二、</w:t>
      </w:r>
      <w:r>
        <w:rPr>
          <w:rFonts w:hint="eastAsia" w:ascii="黑体" w:hAnsi="黑体" w:eastAsia="黑体" w:cs="黑体"/>
          <w:b/>
          <w:bCs/>
          <w:sz w:val="28"/>
          <w:szCs w:val="28"/>
          <w:lang w:val="en-US" w:eastAsia="zh-CN"/>
        </w:rPr>
        <w:t>供应商</w:t>
      </w:r>
      <w:r>
        <w:rPr>
          <w:rFonts w:hint="eastAsia" w:ascii="黑体" w:hAnsi="黑体" w:eastAsia="黑体" w:cs="黑体"/>
          <w:b/>
          <w:bCs/>
          <w:sz w:val="28"/>
          <w:szCs w:val="28"/>
        </w:rPr>
        <w:t>须具备的资格条件</w:t>
      </w:r>
    </w:p>
    <w:p w14:paraId="0C7111A1">
      <w:pPr>
        <w:keepNext w:val="0"/>
        <w:keepLines w:val="0"/>
        <w:pageBreakBefore w:val="0"/>
        <w:widowControl w:val="0"/>
        <w:kinsoku/>
        <w:wordWrap/>
        <w:overflowPunct/>
        <w:topLinePunct w:val="0"/>
        <w:autoSpaceDE/>
        <w:autoSpaceDN/>
        <w:bidi w:val="0"/>
        <w:adjustRightInd/>
        <w:snapToGrid w:val="0"/>
        <w:spacing w:line="440" w:lineRule="exact"/>
        <w:ind w:firstLine="560" w:firstLineChars="200"/>
        <w:textAlignment w:val="auto"/>
        <w:rPr>
          <w:rFonts w:ascii="仿宋_GB2312" w:eastAsia="仿宋_GB2312" w:cs="Times New Roman"/>
          <w:color w:val="000000"/>
          <w:sz w:val="28"/>
          <w:szCs w:val="28"/>
        </w:rPr>
      </w:pPr>
      <w:r>
        <w:rPr>
          <w:rFonts w:ascii="仿宋_GB2312" w:eastAsia="仿宋_GB2312" w:cs="仿宋_GB2312"/>
          <w:color w:val="000000"/>
          <w:sz w:val="28"/>
          <w:szCs w:val="28"/>
        </w:rPr>
        <w:t>1</w:t>
      </w:r>
      <w:r>
        <w:rPr>
          <w:rFonts w:hint="eastAsia" w:ascii="仿宋_GB2312" w:eastAsia="仿宋_GB2312" w:cs="仿宋_GB2312"/>
          <w:color w:val="000000"/>
          <w:sz w:val="28"/>
          <w:szCs w:val="28"/>
        </w:rPr>
        <w:t>．在中华人民共和国境内注册，符合《中华人民共和国政府采购法》第二十二条之规定。</w:t>
      </w:r>
    </w:p>
    <w:p w14:paraId="769FC01F">
      <w:pPr>
        <w:keepNext w:val="0"/>
        <w:keepLines w:val="0"/>
        <w:pageBreakBefore w:val="0"/>
        <w:widowControl w:val="0"/>
        <w:kinsoku/>
        <w:wordWrap/>
        <w:overflowPunct/>
        <w:topLinePunct w:val="0"/>
        <w:autoSpaceDE/>
        <w:autoSpaceDN/>
        <w:bidi w:val="0"/>
        <w:adjustRightInd/>
        <w:snapToGrid w:val="0"/>
        <w:spacing w:line="440" w:lineRule="exact"/>
        <w:ind w:firstLine="560" w:firstLineChars="200"/>
        <w:textAlignment w:val="auto"/>
        <w:rPr>
          <w:rFonts w:ascii="仿宋_GB2312" w:eastAsia="仿宋_GB2312" w:cs="Times New Roman"/>
          <w:color w:val="000000"/>
          <w:sz w:val="28"/>
          <w:szCs w:val="28"/>
        </w:rPr>
      </w:pPr>
      <w:r>
        <w:rPr>
          <w:rFonts w:ascii="仿宋_GB2312" w:eastAsia="仿宋_GB2312" w:cs="仿宋_GB2312"/>
          <w:color w:val="000000"/>
          <w:sz w:val="28"/>
          <w:szCs w:val="28"/>
        </w:rPr>
        <w:t>2</w:t>
      </w:r>
      <w:r>
        <w:rPr>
          <w:rFonts w:hint="eastAsia" w:ascii="仿宋_GB2312" w:eastAsia="仿宋_GB2312" w:cs="仿宋_GB2312"/>
          <w:color w:val="000000"/>
          <w:sz w:val="28"/>
          <w:szCs w:val="28"/>
        </w:rPr>
        <w:t>．</w:t>
      </w:r>
      <w:r>
        <w:rPr>
          <w:rFonts w:hint="eastAsia" w:ascii="仿宋_GB2312" w:eastAsia="仿宋_GB2312" w:cs="仿宋_GB2312"/>
          <w:color w:val="000000"/>
          <w:sz w:val="28"/>
          <w:szCs w:val="28"/>
          <w:lang w:val="en-US" w:eastAsia="zh-CN"/>
        </w:rPr>
        <w:t>供应商</w:t>
      </w:r>
      <w:r>
        <w:rPr>
          <w:rFonts w:hint="eastAsia" w:ascii="仿宋_GB2312" w:eastAsia="仿宋_GB2312" w:cs="仿宋_GB2312"/>
          <w:color w:val="000000"/>
          <w:sz w:val="28"/>
          <w:szCs w:val="28"/>
        </w:rPr>
        <w:t>必须具有独立承担民事责任的能力</w:t>
      </w:r>
      <w:r>
        <w:rPr>
          <w:rFonts w:hint="eastAsia" w:ascii="仿宋_GB2312" w:eastAsia="仿宋_GB2312" w:cs="仿宋_GB2312"/>
          <w:color w:val="000000"/>
          <w:sz w:val="28"/>
          <w:szCs w:val="28"/>
          <w:lang w:eastAsia="zh-CN"/>
        </w:rPr>
        <w:t>，</w:t>
      </w:r>
      <w:r>
        <w:rPr>
          <w:rFonts w:hint="eastAsia" w:ascii="仿宋_GB2312" w:eastAsia="仿宋_GB2312" w:cs="仿宋_GB2312"/>
          <w:color w:val="000000"/>
          <w:sz w:val="28"/>
          <w:szCs w:val="28"/>
        </w:rPr>
        <w:t>具有三证合一的营业执照，经营范围与本次招标项目相关。</w:t>
      </w:r>
    </w:p>
    <w:p w14:paraId="0341D9A8">
      <w:pPr>
        <w:keepNext w:val="0"/>
        <w:keepLines w:val="0"/>
        <w:pageBreakBefore w:val="0"/>
        <w:widowControl w:val="0"/>
        <w:kinsoku/>
        <w:wordWrap/>
        <w:overflowPunct/>
        <w:topLinePunct w:val="0"/>
        <w:autoSpaceDE/>
        <w:autoSpaceDN/>
        <w:bidi w:val="0"/>
        <w:adjustRightInd/>
        <w:snapToGrid w:val="0"/>
        <w:spacing w:line="440" w:lineRule="exact"/>
        <w:ind w:firstLine="560" w:firstLineChars="200"/>
        <w:textAlignment w:val="auto"/>
        <w:rPr>
          <w:rFonts w:hint="eastAsia" w:ascii="仿宋_GB2312" w:eastAsia="仿宋_GB2312" w:cs="仿宋_GB2312"/>
          <w:color w:val="000000"/>
          <w:sz w:val="28"/>
          <w:szCs w:val="28"/>
        </w:rPr>
      </w:pPr>
      <w:r>
        <w:rPr>
          <w:rFonts w:ascii="仿宋_GB2312" w:eastAsia="仿宋_GB2312" w:cs="仿宋_GB2312"/>
          <w:color w:val="000000"/>
          <w:sz w:val="28"/>
          <w:szCs w:val="28"/>
        </w:rPr>
        <w:t>3</w:t>
      </w:r>
      <w:r>
        <w:rPr>
          <w:rFonts w:hint="eastAsia" w:ascii="仿宋_GB2312" w:eastAsia="仿宋_GB2312" w:cs="仿宋_GB2312"/>
          <w:color w:val="000000"/>
          <w:sz w:val="28"/>
          <w:szCs w:val="28"/>
        </w:rPr>
        <w:t>．</w:t>
      </w:r>
      <w:r>
        <w:rPr>
          <w:rFonts w:hint="eastAsia" w:ascii="仿宋_GB2312" w:eastAsia="仿宋_GB2312" w:cs="仿宋_GB2312"/>
          <w:color w:val="000000"/>
          <w:sz w:val="28"/>
          <w:szCs w:val="28"/>
          <w:lang w:val="en-US" w:eastAsia="zh-CN"/>
        </w:rPr>
        <w:t>供应商</w:t>
      </w:r>
      <w:r>
        <w:rPr>
          <w:rFonts w:hint="eastAsia" w:ascii="仿宋_GB2312" w:eastAsia="仿宋_GB2312" w:cs="仿宋_GB2312"/>
          <w:color w:val="000000"/>
          <w:sz w:val="28"/>
          <w:szCs w:val="28"/>
        </w:rPr>
        <w:t>未处于投标资格被取消或者财产被接管、冻结和破产状态；没有因骗取中标或严重违约以及发生重大质量、安全生产事故等问题被有关部门暂停投标资格并在暂停期内的。</w:t>
      </w:r>
    </w:p>
    <w:p w14:paraId="1D06D515">
      <w:pPr>
        <w:keepNext w:val="0"/>
        <w:keepLines w:val="0"/>
        <w:pageBreakBefore w:val="0"/>
        <w:widowControl w:val="0"/>
        <w:kinsoku/>
        <w:wordWrap/>
        <w:overflowPunct/>
        <w:topLinePunct w:val="0"/>
        <w:autoSpaceDE/>
        <w:autoSpaceDN/>
        <w:bidi w:val="0"/>
        <w:adjustRightInd/>
        <w:snapToGrid w:val="0"/>
        <w:spacing w:line="440" w:lineRule="exact"/>
        <w:ind w:firstLine="560" w:firstLineChars="200"/>
        <w:textAlignment w:val="auto"/>
        <w:rPr>
          <w:rFonts w:hint="eastAsia" w:eastAsia="仿宋_GB2312"/>
          <w:sz w:val="24"/>
          <w:szCs w:val="24"/>
          <w:lang w:val="en-US" w:eastAsia="zh-CN"/>
        </w:rPr>
      </w:pPr>
      <w:r>
        <w:rPr>
          <w:rFonts w:hint="eastAsia" w:ascii="仿宋_GB2312" w:eastAsia="仿宋_GB2312" w:cs="仿宋_GB2312"/>
          <w:color w:val="000000"/>
          <w:sz w:val="28"/>
          <w:szCs w:val="28"/>
          <w:lang w:val="en-US" w:eastAsia="zh-CN"/>
        </w:rPr>
        <w:t>4</w:t>
      </w:r>
      <w:r>
        <w:rPr>
          <w:rFonts w:ascii="仿宋_GB2312" w:eastAsia="仿宋_GB2312" w:cs="仿宋_GB2312"/>
          <w:color w:val="000000"/>
          <w:sz w:val="28"/>
          <w:szCs w:val="28"/>
        </w:rPr>
        <w:t>.</w:t>
      </w:r>
      <w:r>
        <w:rPr>
          <w:rFonts w:hint="eastAsia" w:ascii="仿宋_GB2312" w:eastAsia="仿宋_GB2312" w:cs="仿宋_GB2312"/>
          <w:color w:val="000000"/>
          <w:sz w:val="28"/>
          <w:szCs w:val="28"/>
        </w:rPr>
        <w:t>本项目不接受联合体投标</w:t>
      </w:r>
      <w:r>
        <w:rPr>
          <w:rFonts w:hint="eastAsia" w:ascii="仿宋_GB2312" w:eastAsia="仿宋_GB2312" w:cs="仿宋_GB2312"/>
          <w:color w:val="000000"/>
          <w:sz w:val="28"/>
          <w:szCs w:val="28"/>
          <w:lang w:eastAsia="zh-CN"/>
        </w:rPr>
        <w:t>。</w:t>
      </w:r>
    </w:p>
    <w:p w14:paraId="49F6AC02">
      <w:pPr>
        <w:keepNext w:val="0"/>
        <w:keepLines w:val="0"/>
        <w:pageBreakBefore w:val="0"/>
        <w:widowControl w:val="0"/>
        <w:kinsoku/>
        <w:wordWrap/>
        <w:overflowPunct/>
        <w:topLinePunct w:val="0"/>
        <w:autoSpaceDE/>
        <w:autoSpaceDN/>
        <w:bidi w:val="0"/>
        <w:adjustRightInd/>
        <w:snapToGrid w:val="0"/>
        <w:spacing w:line="460" w:lineRule="exact"/>
        <w:ind w:firstLine="562" w:firstLineChars="200"/>
        <w:textAlignment w:val="auto"/>
        <w:rPr>
          <w:rFonts w:ascii="黑体" w:hAnsi="黑体" w:eastAsia="黑体" w:cs="Times New Roman"/>
          <w:b/>
          <w:bCs/>
          <w:sz w:val="28"/>
          <w:szCs w:val="28"/>
        </w:rPr>
      </w:pPr>
      <w:r>
        <w:rPr>
          <w:rFonts w:hint="eastAsia" w:ascii="黑体" w:hAnsi="黑体" w:eastAsia="黑体" w:cs="黑体"/>
          <w:b/>
          <w:bCs/>
          <w:sz w:val="28"/>
          <w:szCs w:val="28"/>
          <w:lang w:val="en-US" w:eastAsia="zh-CN"/>
        </w:rPr>
        <w:t>三</w:t>
      </w:r>
      <w:r>
        <w:rPr>
          <w:rFonts w:hint="eastAsia" w:ascii="黑体" w:hAnsi="黑体" w:eastAsia="黑体" w:cs="黑体"/>
          <w:b/>
          <w:bCs/>
          <w:sz w:val="28"/>
          <w:szCs w:val="28"/>
        </w:rPr>
        <w:t>、报名、</w:t>
      </w:r>
      <w:r>
        <w:rPr>
          <w:rFonts w:hint="eastAsia" w:ascii="黑体" w:hAnsi="黑体" w:eastAsia="黑体" w:cs="黑体"/>
          <w:b/>
          <w:bCs/>
          <w:sz w:val="28"/>
          <w:szCs w:val="28"/>
          <w:lang w:val="en-US" w:eastAsia="zh-CN"/>
        </w:rPr>
        <w:t>比价</w:t>
      </w:r>
      <w:r>
        <w:rPr>
          <w:rFonts w:hint="eastAsia" w:ascii="黑体" w:hAnsi="黑体" w:eastAsia="黑体" w:cs="黑体"/>
          <w:b/>
          <w:bCs/>
          <w:sz w:val="28"/>
          <w:szCs w:val="28"/>
        </w:rPr>
        <w:t>文件</w:t>
      </w:r>
      <w:r>
        <w:rPr>
          <w:rFonts w:hint="eastAsia" w:ascii="黑体" w:hAnsi="黑体" w:eastAsia="黑体" w:cs="黑体"/>
          <w:b/>
          <w:bCs/>
          <w:sz w:val="28"/>
          <w:szCs w:val="28"/>
          <w:lang w:val="en-US" w:eastAsia="zh-CN"/>
        </w:rPr>
        <w:t>获取</w:t>
      </w:r>
      <w:r>
        <w:rPr>
          <w:rFonts w:hint="eastAsia" w:ascii="黑体" w:hAnsi="黑体" w:eastAsia="黑体" w:cs="黑体"/>
          <w:b/>
          <w:bCs/>
          <w:sz w:val="28"/>
          <w:szCs w:val="28"/>
        </w:rPr>
        <w:t>、</w:t>
      </w:r>
      <w:r>
        <w:rPr>
          <w:rFonts w:hint="eastAsia" w:ascii="黑体" w:hAnsi="黑体" w:eastAsia="黑体" w:cs="黑体"/>
          <w:b/>
          <w:bCs/>
          <w:sz w:val="28"/>
          <w:szCs w:val="28"/>
          <w:lang w:val="en-US" w:eastAsia="zh-CN"/>
        </w:rPr>
        <w:t>比价</w:t>
      </w:r>
      <w:r>
        <w:rPr>
          <w:rFonts w:hint="eastAsia" w:ascii="黑体" w:hAnsi="黑体" w:eastAsia="黑体" w:cs="黑体"/>
          <w:b/>
          <w:bCs/>
          <w:sz w:val="28"/>
          <w:szCs w:val="28"/>
        </w:rPr>
        <w:t>文件递交截止时间、</w:t>
      </w:r>
      <w:r>
        <w:rPr>
          <w:rFonts w:hint="eastAsia" w:ascii="黑体" w:hAnsi="黑体" w:eastAsia="黑体" w:cs="黑体"/>
          <w:b/>
          <w:bCs/>
          <w:sz w:val="28"/>
          <w:szCs w:val="28"/>
          <w:lang w:val="en-US" w:eastAsia="zh-CN"/>
        </w:rPr>
        <w:t>开标</w:t>
      </w:r>
      <w:r>
        <w:rPr>
          <w:rFonts w:hint="eastAsia" w:ascii="黑体" w:hAnsi="黑体" w:eastAsia="黑体" w:cs="黑体"/>
          <w:b/>
          <w:bCs/>
          <w:sz w:val="28"/>
          <w:szCs w:val="28"/>
        </w:rPr>
        <w:t>时间及地点</w:t>
      </w:r>
    </w:p>
    <w:p w14:paraId="7962D4EB">
      <w:pPr>
        <w:keepNext w:val="0"/>
        <w:keepLines w:val="0"/>
        <w:pageBreakBefore w:val="0"/>
        <w:widowControl w:val="0"/>
        <w:shd w:val="clear" w:color="auto" w:fill="FFFFFF"/>
        <w:kinsoku/>
        <w:wordWrap/>
        <w:overflowPunct/>
        <w:topLinePunct w:val="0"/>
        <w:autoSpaceDE/>
        <w:autoSpaceDN/>
        <w:bidi w:val="0"/>
        <w:spacing w:line="460" w:lineRule="exact"/>
        <w:ind w:firstLine="560" w:firstLineChars="200"/>
        <w:textAlignment w:val="auto"/>
        <w:rPr>
          <w:rFonts w:ascii="仿宋_GB2312" w:hAnsi="仿宋_GB2312" w:eastAsia="仿宋_GB2312" w:cs="Times New Roman"/>
          <w:b/>
          <w:bCs/>
          <w:color w:val="000000"/>
          <w:sz w:val="28"/>
          <w:szCs w:val="28"/>
          <w:u w:val="single"/>
        </w:rPr>
      </w:pPr>
      <w:r>
        <w:rPr>
          <w:rFonts w:ascii="仿宋_GB2312" w:hAnsi="仿宋_GB2312" w:eastAsia="仿宋_GB2312" w:cs="仿宋_GB2312"/>
          <w:color w:val="000000"/>
          <w:sz w:val="28"/>
          <w:szCs w:val="28"/>
        </w:rPr>
        <w:t>1.</w:t>
      </w:r>
      <w:r>
        <w:rPr>
          <w:rFonts w:hint="eastAsia" w:ascii="仿宋_GB2312" w:hAnsi="仿宋_GB2312" w:eastAsia="仿宋_GB2312" w:cs="仿宋_GB2312"/>
          <w:color w:val="000000"/>
          <w:sz w:val="28"/>
          <w:szCs w:val="28"/>
        </w:rPr>
        <w:t>报名、</w:t>
      </w:r>
      <w:r>
        <w:rPr>
          <w:rFonts w:hint="eastAsia" w:ascii="仿宋_GB2312" w:hAnsi="仿宋_GB2312" w:eastAsia="仿宋_GB2312" w:cs="仿宋_GB2312"/>
          <w:color w:val="000000"/>
          <w:sz w:val="28"/>
          <w:szCs w:val="28"/>
          <w:lang w:val="en-US" w:eastAsia="zh-CN"/>
        </w:rPr>
        <w:t>比价</w:t>
      </w:r>
      <w:r>
        <w:rPr>
          <w:rFonts w:hint="eastAsia" w:ascii="仿宋_GB2312" w:hAnsi="仿宋_GB2312" w:eastAsia="仿宋_GB2312" w:cs="仿宋_GB2312"/>
          <w:color w:val="000000"/>
          <w:sz w:val="28"/>
          <w:szCs w:val="28"/>
        </w:rPr>
        <w:t>文件</w:t>
      </w:r>
      <w:r>
        <w:rPr>
          <w:rFonts w:hint="eastAsia" w:ascii="仿宋_GB2312" w:hAnsi="仿宋_GB2312" w:eastAsia="仿宋_GB2312" w:cs="仿宋_GB2312"/>
          <w:color w:val="000000"/>
          <w:sz w:val="28"/>
          <w:szCs w:val="28"/>
          <w:lang w:val="en-US" w:eastAsia="zh-CN"/>
        </w:rPr>
        <w:t>获取</w:t>
      </w:r>
      <w:r>
        <w:rPr>
          <w:rFonts w:hint="eastAsia" w:ascii="仿宋_GB2312" w:hAnsi="仿宋_GB2312" w:eastAsia="仿宋_GB2312" w:cs="仿宋_GB2312"/>
          <w:color w:val="000000"/>
          <w:sz w:val="28"/>
          <w:szCs w:val="28"/>
        </w:rPr>
        <w:t>时间：</w:t>
      </w:r>
      <w:r>
        <w:rPr>
          <w:rFonts w:ascii="仿宋_GB2312" w:hAnsi="仿宋_GB2312" w:eastAsia="仿宋_GB2312" w:cs="仿宋_GB2312"/>
          <w:b/>
          <w:bCs/>
          <w:color w:val="000000"/>
          <w:sz w:val="28"/>
          <w:szCs w:val="28"/>
          <w:u w:val="single"/>
        </w:rPr>
        <w:t>20</w:t>
      </w:r>
      <w:r>
        <w:rPr>
          <w:rFonts w:hint="eastAsia" w:ascii="仿宋_GB2312" w:hAnsi="仿宋_GB2312" w:eastAsia="仿宋_GB2312" w:cs="仿宋_GB2312"/>
          <w:b/>
          <w:bCs/>
          <w:color w:val="000000"/>
          <w:sz w:val="28"/>
          <w:szCs w:val="28"/>
          <w:u w:val="single"/>
          <w:lang w:val="en-US" w:eastAsia="zh-CN"/>
        </w:rPr>
        <w:t>25</w:t>
      </w:r>
      <w:r>
        <w:rPr>
          <w:rFonts w:hint="eastAsia" w:ascii="仿宋_GB2312" w:hAnsi="仿宋_GB2312" w:eastAsia="仿宋_GB2312" w:cs="仿宋_GB2312"/>
          <w:b/>
          <w:bCs/>
          <w:color w:val="000000"/>
          <w:sz w:val="28"/>
          <w:szCs w:val="28"/>
          <w:u w:val="single"/>
        </w:rPr>
        <w:t>年</w:t>
      </w:r>
      <w:r>
        <w:rPr>
          <w:rFonts w:hint="eastAsia" w:ascii="仿宋_GB2312" w:hAnsi="仿宋_GB2312" w:eastAsia="仿宋_GB2312" w:cs="仿宋_GB2312"/>
          <w:b/>
          <w:bCs/>
          <w:color w:val="000000"/>
          <w:sz w:val="28"/>
          <w:szCs w:val="28"/>
          <w:u w:val="single"/>
          <w:lang w:val="en-US" w:eastAsia="zh-CN"/>
        </w:rPr>
        <w:t>9</w:t>
      </w:r>
      <w:r>
        <w:rPr>
          <w:rFonts w:hint="eastAsia" w:ascii="仿宋_GB2312" w:hAnsi="仿宋_GB2312" w:eastAsia="仿宋_GB2312" w:cs="仿宋_GB2312"/>
          <w:b/>
          <w:bCs/>
          <w:color w:val="000000"/>
          <w:sz w:val="28"/>
          <w:szCs w:val="28"/>
          <w:u w:val="single"/>
        </w:rPr>
        <w:t>月</w:t>
      </w:r>
      <w:r>
        <w:rPr>
          <w:rFonts w:hint="eastAsia" w:ascii="仿宋_GB2312" w:hAnsi="仿宋_GB2312" w:eastAsia="仿宋_GB2312" w:cs="仿宋_GB2312"/>
          <w:b/>
          <w:bCs/>
          <w:color w:val="000000"/>
          <w:sz w:val="28"/>
          <w:szCs w:val="28"/>
          <w:u w:val="single"/>
          <w:lang w:val="en-US" w:eastAsia="zh-CN"/>
        </w:rPr>
        <w:t>10</w:t>
      </w:r>
      <w:r>
        <w:rPr>
          <w:rFonts w:hint="eastAsia" w:ascii="仿宋_GB2312" w:hAnsi="仿宋_GB2312" w:eastAsia="仿宋_GB2312" w:cs="仿宋_GB2312"/>
          <w:b/>
          <w:bCs/>
          <w:color w:val="000000"/>
          <w:sz w:val="28"/>
          <w:szCs w:val="28"/>
          <w:u w:val="single"/>
        </w:rPr>
        <w:t>日</w:t>
      </w:r>
      <w:r>
        <w:rPr>
          <w:rFonts w:ascii="仿宋_GB2312" w:hAnsi="仿宋_GB2312" w:eastAsia="仿宋_GB2312" w:cs="仿宋_GB2312"/>
          <w:b/>
          <w:bCs/>
          <w:color w:val="000000"/>
          <w:sz w:val="28"/>
          <w:szCs w:val="28"/>
          <w:u w:val="single"/>
        </w:rPr>
        <w:t>—</w:t>
      </w:r>
      <w:r>
        <w:rPr>
          <w:rFonts w:hint="eastAsia" w:ascii="仿宋_GB2312" w:hAnsi="仿宋_GB2312" w:eastAsia="仿宋_GB2312" w:cs="仿宋_GB2312"/>
          <w:b/>
          <w:bCs/>
          <w:color w:val="000000"/>
          <w:sz w:val="28"/>
          <w:szCs w:val="28"/>
          <w:u w:val="single"/>
          <w:lang w:val="en-US" w:eastAsia="zh-CN"/>
        </w:rPr>
        <w:t>9</w:t>
      </w:r>
      <w:r>
        <w:rPr>
          <w:rFonts w:hint="eastAsia" w:ascii="仿宋_GB2312" w:hAnsi="仿宋_GB2312" w:eastAsia="仿宋_GB2312" w:cs="仿宋_GB2312"/>
          <w:b/>
          <w:bCs/>
          <w:color w:val="000000"/>
          <w:sz w:val="28"/>
          <w:szCs w:val="28"/>
          <w:u w:val="single"/>
        </w:rPr>
        <w:t>月</w:t>
      </w:r>
      <w:r>
        <w:rPr>
          <w:rFonts w:hint="eastAsia" w:ascii="仿宋_GB2312" w:hAnsi="仿宋_GB2312" w:eastAsia="仿宋_GB2312" w:cs="仿宋_GB2312"/>
          <w:b/>
          <w:bCs/>
          <w:color w:val="000000"/>
          <w:sz w:val="28"/>
          <w:szCs w:val="28"/>
          <w:u w:val="single"/>
          <w:lang w:val="en-US" w:eastAsia="zh-CN"/>
        </w:rPr>
        <w:t>12</w:t>
      </w:r>
      <w:r>
        <w:rPr>
          <w:rFonts w:hint="eastAsia" w:ascii="仿宋_GB2312" w:hAnsi="仿宋_GB2312" w:eastAsia="仿宋_GB2312" w:cs="仿宋_GB2312"/>
          <w:b/>
          <w:bCs/>
          <w:color w:val="000000"/>
          <w:sz w:val="28"/>
          <w:szCs w:val="28"/>
          <w:u w:val="single"/>
        </w:rPr>
        <w:t>日（</w:t>
      </w:r>
      <w:r>
        <w:rPr>
          <w:rFonts w:ascii="仿宋_GB2312" w:hAnsi="仿宋_GB2312" w:eastAsia="仿宋_GB2312" w:cs="仿宋_GB2312"/>
          <w:b/>
          <w:bCs/>
          <w:color w:val="000000"/>
          <w:sz w:val="28"/>
          <w:szCs w:val="28"/>
          <w:u w:val="single"/>
        </w:rPr>
        <w:t>9:00-11:00</w:t>
      </w:r>
      <w:r>
        <w:rPr>
          <w:rFonts w:hint="eastAsia" w:ascii="仿宋_GB2312" w:hAnsi="仿宋_GB2312" w:eastAsia="仿宋_GB2312" w:cs="仿宋_GB2312"/>
          <w:b/>
          <w:bCs/>
          <w:color w:val="000000"/>
          <w:sz w:val="28"/>
          <w:szCs w:val="28"/>
          <w:u w:val="single"/>
        </w:rPr>
        <w:t>；</w:t>
      </w:r>
      <w:r>
        <w:rPr>
          <w:rFonts w:ascii="仿宋_GB2312" w:hAnsi="仿宋_GB2312" w:eastAsia="仿宋_GB2312" w:cs="仿宋_GB2312"/>
          <w:b/>
          <w:bCs/>
          <w:color w:val="000000"/>
          <w:sz w:val="28"/>
          <w:szCs w:val="28"/>
          <w:u w:val="single"/>
        </w:rPr>
        <w:t>15:00—17:</w:t>
      </w:r>
      <w:r>
        <w:rPr>
          <w:rFonts w:hint="eastAsia" w:ascii="仿宋_GB2312" w:hAnsi="仿宋_GB2312" w:eastAsia="仿宋_GB2312" w:cs="仿宋_GB2312"/>
          <w:b/>
          <w:bCs/>
          <w:color w:val="000000"/>
          <w:sz w:val="28"/>
          <w:szCs w:val="28"/>
          <w:u w:val="single"/>
          <w:lang w:val="en-US" w:eastAsia="zh-CN"/>
        </w:rPr>
        <w:t>30</w:t>
      </w:r>
      <w:r>
        <w:rPr>
          <w:rFonts w:hint="eastAsia" w:ascii="仿宋_GB2312" w:hAnsi="仿宋_GB2312" w:eastAsia="仿宋_GB2312" w:cs="仿宋_GB2312"/>
          <w:b/>
          <w:bCs/>
          <w:color w:val="000000"/>
          <w:sz w:val="28"/>
          <w:szCs w:val="28"/>
          <w:u w:val="single"/>
        </w:rPr>
        <w:t>）；</w:t>
      </w:r>
    </w:p>
    <w:p w14:paraId="2829550E">
      <w:pPr>
        <w:keepNext w:val="0"/>
        <w:keepLines w:val="0"/>
        <w:pageBreakBefore w:val="0"/>
        <w:widowControl w:val="0"/>
        <w:shd w:val="clear" w:color="auto" w:fill="FFFFFF"/>
        <w:kinsoku/>
        <w:wordWrap/>
        <w:overflowPunct/>
        <w:topLinePunct w:val="0"/>
        <w:autoSpaceDE/>
        <w:autoSpaceDN/>
        <w:bidi w:val="0"/>
        <w:spacing w:line="460" w:lineRule="exact"/>
        <w:ind w:firstLine="560" w:firstLineChars="200"/>
        <w:textAlignment w:val="auto"/>
        <w:rPr>
          <w:rFonts w:ascii="仿宋_GB2312" w:hAnsi="仿宋_GB2312" w:eastAsia="仿宋_GB2312" w:cs="Times New Roman"/>
          <w:color w:val="000000"/>
          <w:sz w:val="28"/>
          <w:szCs w:val="28"/>
        </w:rPr>
      </w:pPr>
      <w:r>
        <w:rPr>
          <w:rFonts w:hint="eastAsia" w:ascii="仿宋_GB2312" w:hAnsi="仿宋_GB2312" w:eastAsia="仿宋_GB2312" w:cs="仿宋_GB2312"/>
          <w:color w:val="000000"/>
          <w:sz w:val="28"/>
          <w:szCs w:val="28"/>
        </w:rPr>
        <w:t>地点：</w:t>
      </w:r>
      <w:r>
        <w:rPr>
          <w:rFonts w:hint="eastAsia" w:ascii="仿宋_GB2312" w:hAnsi="仿宋_GB2312" w:eastAsia="仿宋_GB2312" w:cs="仿宋_GB2312"/>
          <w:color w:val="000000"/>
          <w:sz w:val="28"/>
          <w:szCs w:val="28"/>
          <w:lang w:val="en-US" w:eastAsia="zh-CN"/>
        </w:rPr>
        <w:t>江苏省盐城技师学院海洋路校区内（</w:t>
      </w:r>
      <w:r>
        <w:rPr>
          <w:rFonts w:hint="eastAsia" w:ascii="仿宋_GB2312" w:hAnsi="仿宋_GB2312" w:eastAsia="仿宋_GB2312" w:cs="仿宋_GB2312"/>
          <w:color w:val="000000"/>
          <w:sz w:val="28"/>
          <w:szCs w:val="28"/>
        </w:rPr>
        <w:t>盐城市盐都区海洋路29号</w:t>
      </w:r>
      <w:r>
        <w:rPr>
          <w:rFonts w:hint="eastAsia" w:ascii="仿宋_GB2312" w:hAnsi="仿宋_GB2312" w:eastAsia="仿宋_GB2312" w:cs="仿宋_GB2312"/>
          <w:color w:val="000000"/>
          <w:sz w:val="28"/>
          <w:szCs w:val="28"/>
          <w:lang w:eastAsia="zh-CN"/>
        </w:rPr>
        <w:t>匠心</w:t>
      </w:r>
      <w:r>
        <w:rPr>
          <w:rFonts w:hint="eastAsia" w:ascii="仿宋_GB2312" w:hAnsi="仿宋_GB2312" w:eastAsia="仿宋_GB2312" w:cs="仿宋_GB2312"/>
          <w:color w:val="000000"/>
          <w:sz w:val="28"/>
          <w:szCs w:val="28"/>
        </w:rPr>
        <w:t>楼14楼141</w:t>
      </w:r>
      <w:r>
        <w:rPr>
          <w:rFonts w:hint="eastAsia" w:ascii="仿宋_GB2312" w:hAnsi="仿宋_GB2312" w:eastAsia="仿宋_GB2312" w:cs="仿宋_GB2312"/>
          <w:color w:val="000000"/>
          <w:sz w:val="28"/>
          <w:szCs w:val="28"/>
          <w:lang w:val="en-US" w:eastAsia="zh-CN"/>
        </w:rPr>
        <w:t>1</w:t>
      </w:r>
      <w:r>
        <w:rPr>
          <w:rFonts w:hint="eastAsia" w:ascii="仿宋_GB2312" w:hAnsi="仿宋_GB2312" w:eastAsia="仿宋_GB2312" w:cs="仿宋_GB2312"/>
          <w:color w:val="000000"/>
          <w:sz w:val="28"/>
          <w:szCs w:val="28"/>
        </w:rPr>
        <w:t>办公室</w:t>
      </w:r>
      <w:r>
        <w:rPr>
          <w:rFonts w:hint="eastAsia" w:ascii="仿宋_GB2312" w:hAnsi="仿宋_GB2312" w:eastAsia="仿宋_GB2312" w:cs="仿宋_GB2312"/>
          <w:color w:val="000000"/>
          <w:sz w:val="28"/>
          <w:szCs w:val="28"/>
          <w:lang w:val="en-US" w:eastAsia="zh-CN"/>
        </w:rPr>
        <w:t>）</w:t>
      </w:r>
      <w:r>
        <w:rPr>
          <w:rFonts w:hint="eastAsia" w:ascii="仿宋_GB2312" w:hAnsi="仿宋_GB2312" w:eastAsia="仿宋_GB2312" w:cs="仿宋_GB2312"/>
          <w:color w:val="000000"/>
          <w:sz w:val="28"/>
          <w:szCs w:val="28"/>
        </w:rPr>
        <w:t>。</w:t>
      </w:r>
    </w:p>
    <w:p w14:paraId="3E488288">
      <w:pPr>
        <w:keepNext w:val="0"/>
        <w:keepLines w:val="0"/>
        <w:pageBreakBefore w:val="0"/>
        <w:widowControl w:val="0"/>
        <w:shd w:val="clear" w:color="auto" w:fill="FFFFFF"/>
        <w:kinsoku/>
        <w:wordWrap/>
        <w:overflowPunct/>
        <w:topLinePunct w:val="0"/>
        <w:autoSpaceDE/>
        <w:autoSpaceDN/>
        <w:bidi w:val="0"/>
        <w:spacing w:line="460" w:lineRule="exact"/>
        <w:textAlignment w:val="auto"/>
        <w:rPr>
          <w:rFonts w:hint="eastAsia" w:ascii="仿宋" w:hAnsi="仿宋" w:eastAsia="仿宋" w:cs="仿宋"/>
          <w:b w:val="0"/>
          <w:bCs w:val="0"/>
          <w:kern w:val="2"/>
          <w:sz w:val="30"/>
          <w:szCs w:val="30"/>
          <w:lang w:val="en-US" w:eastAsia="zh-CN" w:bidi="ar-SA"/>
        </w:rPr>
      </w:pPr>
      <w:r>
        <w:rPr>
          <w:rFonts w:hint="eastAsia" w:ascii="仿宋_GB2312" w:hAnsi="仿宋_GB2312" w:eastAsia="仿宋_GB2312" w:cs="仿宋_GB2312"/>
          <w:color w:val="000000"/>
          <w:sz w:val="28"/>
          <w:szCs w:val="28"/>
        </w:rPr>
        <w:t>联系人：</w:t>
      </w:r>
      <w:r>
        <w:rPr>
          <w:rFonts w:hint="eastAsia" w:ascii="仿宋" w:hAnsi="仿宋" w:eastAsia="仿宋" w:cs="仿宋"/>
          <w:b w:val="0"/>
          <w:bCs w:val="0"/>
          <w:kern w:val="2"/>
          <w:sz w:val="30"/>
          <w:szCs w:val="30"/>
          <w:lang w:val="en-US" w:eastAsia="zh-CN" w:bidi="ar-SA"/>
        </w:rPr>
        <w:t>邵老师0515—68661002/13905109103</w:t>
      </w:r>
    </w:p>
    <w:p w14:paraId="238D269D">
      <w:pPr>
        <w:keepNext w:val="0"/>
        <w:keepLines w:val="0"/>
        <w:pageBreakBefore w:val="0"/>
        <w:widowControl w:val="0"/>
        <w:shd w:val="clear" w:color="auto" w:fill="FFFFFF"/>
        <w:kinsoku/>
        <w:wordWrap/>
        <w:overflowPunct/>
        <w:topLinePunct w:val="0"/>
        <w:autoSpaceDE/>
        <w:autoSpaceDN/>
        <w:bidi w:val="0"/>
        <w:spacing w:line="460" w:lineRule="exact"/>
        <w:ind w:firstLine="562" w:firstLineChars="200"/>
        <w:textAlignment w:val="auto"/>
        <w:rPr>
          <w:rFonts w:hint="default" w:ascii="仿宋_GB2312" w:hAnsi="仿宋_GB2312" w:eastAsia="仿宋_GB2312" w:cs="仿宋_GB2312"/>
          <w:b/>
          <w:bCs/>
          <w:color w:val="000000"/>
          <w:sz w:val="28"/>
          <w:szCs w:val="28"/>
          <w:lang w:val="en-US" w:eastAsia="zh-CN"/>
        </w:rPr>
      </w:pPr>
      <w:r>
        <w:rPr>
          <w:rFonts w:hint="eastAsia" w:ascii="仿宋_GB2312" w:hAnsi="仿宋_GB2312" w:eastAsia="仿宋_GB2312" w:cs="仿宋_GB2312"/>
          <w:b/>
          <w:bCs/>
          <w:color w:val="000000"/>
          <w:sz w:val="28"/>
          <w:szCs w:val="28"/>
          <w:lang w:val="en-US" w:eastAsia="zh-CN"/>
        </w:rPr>
        <w:t>获取文件时须提供营业执照复印件、法人授权书（如是法人则不需要），法人身份复印件、被授权人的身份证复印件并加盖公章，以及相关证书复印件（如有）。</w:t>
      </w:r>
    </w:p>
    <w:p w14:paraId="3FE9EAFD">
      <w:pPr>
        <w:pStyle w:val="15"/>
        <w:spacing w:beforeAutospacing="0" w:afterAutospacing="0" w:line="480" w:lineRule="exact"/>
        <w:ind w:firstLine="480"/>
        <w:jc w:val="both"/>
        <w:rPr>
          <w:rFonts w:ascii="仿宋_GB2312" w:hAnsi="仿宋_GB2312" w:eastAsia="仿宋_GB2312" w:cs="仿宋_GB2312"/>
          <w:color w:val="000000"/>
          <w:sz w:val="28"/>
          <w:szCs w:val="28"/>
        </w:rPr>
      </w:pPr>
      <w:r>
        <w:rPr>
          <w:rFonts w:hint="eastAsia" w:ascii="仿宋_GB2312" w:hAnsi="仿宋_GB2312" w:eastAsia="仿宋_GB2312" w:cs="仿宋_GB2312"/>
          <w:b/>
          <w:bCs/>
          <w:color w:val="000000"/>
          <w:kern w:val="2"/>
          <w:sz w:val="28"/>
          <w:szCs w:val="28"/>
          <w:lang w:val="en-US" w:eastAsia="zh-CN" w:bidi="ar-SA"/>
        </w:rPr>
        <w:t>投标人通过其他渠道获取的与本项目采购相关的资料，采购人一律不予承认且不承担由此引发的一切责任。</w:t>
      </w:r>
    </w:p>
    <w:p w14:paraId="3CC23D61">
      <w:pPr>
        <w:keepNext w:val="0"/>
        <w:keepLines w:val="0"/>
        <w:pageBreakBefore w:val="0"/>
        <w:widowControl w:val="0"/>
        <w:shd w:val="clear" w:color="auto" w:fill="FFFFFF"/>
        <w:kinsoku/>
        <w:wordWrap/>
        <w:overflowPunct/>
        <w:topLinePunct w:val="0"/>
        <w:autoSpaceDE/>
        <w:autoSpaceDN/>
        <w:bidi w:val="0"/>
        <w:spacing w:line="460" w:lineRule="exact"/>
        <w:ind w:firstLine="560" w:firstLineChars="200"/>
        <w:textAlignment w:val="auto"/>
        <w:rPr>
          <w:rFonts w:ascii="仿宋_GB2312" w:hAnsi="仿宋_GB2312" w:eastAsia="仿宋_GB2312" w:cs="Times New Roman"/>
          <w:color w:val="000000"/>
          <w:sz w:val="28"/>
          <w:szCs w:val="28"/>
        </w:rPr>
      </w:pPr>
      <w:r>
        <w:rPr>
          <w:rFonts w:ascii="仿宋_GB2312" w:hAnsi="仿宋_GB2312" w:eastAsia="仿宋_GB2312" w:cs="仿宋_GB2312"/>
          <w:color w:val="000000"/>
          <w:sz w:val="28"/>
          <w:szCs w:val="28"/>
        </w:rPr>
        <w:t>2.</w:t>
      </w:r>
      <w:r>
        <w:rPr>
          <w:rFonts w:hint="eastAsia" w:ascii="仿宋_GB2312" w:hAnsi="仿宋_GB2312" w:eastAsia="仿宋_GB2312" w:cs="仿宋_GB2312"/>
          <w:color w:val="000000"/>
          <w:sz w:val="28"/>
          <w:szCs w:val="28"/>
          <w:lang w:val="en-US" w:eastAsia="zh-CN"/>
        </w:rPr>
        <w:t>比价</w:t>
      </w:r>
      <w:r>
        <w:rPr>
          <w:rFonts w:hint="eastAsia" w:ascii="仿宋_GB2312" w:hAnsi="仿宋_GB2312" w:eastAsia="仿宋_GB2312" w:cs="仿宋_GB2312"/>
          <w:color w:val="000000"/>
          <w:sz w:val="28"/>
          <w:szCs w:val="28"/>
        </w:rPr>
        <w:t>文件递交截止时间：</w:t>
      </w:r>
      <w:r>
        <w:rPr>
          <w:rFonts w:ascii="仿宋_GB2312" w:hAnsi="仿宋_GB2312" w:eastAsia="仿宋_GB2312" w:cs="仿宋_GB2312"/>
          <w:b/>
          <w:bCs/>
          <w:color w:val="000000"/>
          <w:sz w:val="28"/>
          <w:szCs w:val="28"/>
          <w:u w:val="single"/>
        </w:rPr>
        <w:t>20</w:t>
      </w:r>
      <w:r>
        <w:rPr>
          <w:rFonts w:hint="eastAsia" w:ascii="仿宋_GB2312" w:hAnsi="仿宋_GB2312" w:eastAsia="仿宋_GB2312" w:cs="仿宋_GB2312"/>
          <w:b/>
          <w:bCs/>
          <w:color w:val="000000"/>
          <w:sz w:val="28"/>
          <w:szCs w:val="28"/>
          <w:u w:val="single"/>
          <w:lang w:val="en-US" w:eastAsia="zh-CN"/>
        </w:rPr>
        <w:t>25</w:t>
      </w:r>
      <w:r>
        <w:rPr>
          <w:rFonts w:hint="eastAsia" w:ascii="仿宋_GB2312" w:hAnsi="仿宋_GB2312" w:eastAsia="仿宋_GB2312" w:cs="仿宋_GB2312"/>
          <w:b/>
          <w:bCs/>
          <w:color w:val="000000"/>
          <w:sz w:val="28"/>
          <w:szCs w:val="28"/>
          <w:u w:val="single"/>
        </w:rPr>
        <w:t>年</w:t>
      </w:r>
      <w:r>
        <w:rPr>
          <w:rFonts w:hint="eastAsia" w:ascii="仿宋_GB2312" w:hAnsi="仿宋_GB2312" w:eastAsia="仿宋_GB2312" w:cs="仿宋_GB2312"/>
          <w:b/>
          <w:bCs/>
          <w:color w:val="000000"/>
          <w:sz w:val="28"/>
          <w:szCs w:val="28"/>
          <w:u w:val="single"/>
          <w:lang w:val="en-US" w:eastAsia="zh-CN"/>
        </w:rPr>
        <w:t>9</w:t>
      </w:r>
      <w:r>
        <w:rPr>
          <w:rFonts w:hint="eastAsia" w:ascii="仿宋_GB2312" w:hAnsi="仿宋_GB2312" w:eastAsia="仿宋_GB2312" w:cs="仿宋_GB2312"/>
          <w:b/>
          <w:bCs/>
          <w:color w:val="000000"/>
          <w:sz w:val="28"/>
          <w:szCs w:val="28"/>
          <w:u w:val="single"/>
        </w:rPr>
        <w:t>月</w:t>
      </w:r>
      <w:r>
        <w:rPr>
          <w:rFonts w:hint="eastAsia" w:ascii="仿宋_GB2312" w:hAnsi="仿宋_GB2312" w:eastAsia="仿宋_GB2312" w:cs="仿宋_GB2312"/>
          <w:b/>
          <w:bCs/>
          <w:color w:val="000000"/>
          <w:sz w:val="28"/>
          <w:szCs w:val="28"/>
          <w:u w:val="single"/>
          <w:lang w:val="en-US" w:eastAsia="zh-CN"/>
        </w:rPr>
        <w:t>15</w:t>
      </w:r>
      <w:r>
        <w:rPr>
          <w:rFonts w:hint="eastAsia" w:ascii="仿宋_GB2312" w:hAnsi="仿宋_GB2312" w:eastAsia="仿宋_GB2312" w:cs="仿宋_GB2312"/>
          <w:b/>
          <w:bCs/>
          <w:color w:val="000000"/>
          <w:sz w:val="28"/>
          <w:szCs w:val="28"/>
          <w:u w:val="single"/>
        </w:rPr>
        <w:t>日</w:t>
      </w:r>
      <w:r>
        <w:rPr>
          <w:rFonts w:hint="eastAsia" w:ascii="仿宋_GB2312" w:hAnsi="仿宋_GB2312" w:eastAsia="仿宋_GB2312" w:cs="仿宋_GB2312"/>
          <w:b/>
          <w:bCs/>
          <w:color w:val="000000"/>
          <w:sz w:val="28"/>
          <w:szCs w:val="28"/>
          <w:u w:val="single"/>
          <w:lang w:val="en-US" w:eastAsia="zh-CN"/>
        </w:rPr>
        <w:t>09</w:t>
      </w:r>
      <w:r>
        <w:rPr>
          <w:rFonts w:hint="eastAsia" w:ascii="仿宋_GB2312" w:hAnsi="仿宋_GB2312" w:eastAsia="仿宋_GB2312" w:cs="仿宋_GB2312"/>
          <w:b/>
          <w:bCs/>
          <w:color w:val="000000"/>
          <w:sz w:val="28"/>
          <w:szCs w:val="28"/>
          <w:u w:val="single"/>
        </w:rPr>
        <w:t>时</w:t>
      </w:r>
      <w:r>
        <w:rPr>
          <w:rFonts w:hint="eastAsia" w:ascii="仿宋_GB2312" w:hAnsi="仿宋_GB2312" w:eastAsia="仿宋_GB2312" w:cs="仿宋_GB2312"/>
          <w:b/>
          <w:bCs/>
          <w:color w:val="000000"/>
          <w:sz w:val="28"/>
          <w:szCs w:val="28"/>
          <w:u w:val="single"/>
          <w:lang w:val="en-US" w:eastAsia="zh-CN"/>
        </w:rPr>
        <w:t>20</w:t>
      </w:r>
      <w:r>
        <w:rPr>
          <w:rFonts w:hint="eastAsia" w:ascii="仿宋_GB2312" w:hAnsi="仿宋_GB2312" w:eastAsia="仿宋_GB2312" w:cs="仿宋_GB2312"/>
          <w:b/>
          <w:bCs/>
          <w:color w:val="000000"/>
          <w:sz w:val="28"/>
          <w:szCs w:val="28"/>
          <w:u w:val="single"/>
        </w:rPr>
        <w:t>分</w:t>
      </w:r>
      <w:r>
        <w:rPr>
          <w:rFonts w:ascii="仿宋_GB2312" w:hAnsi="仿宋_GB2312" w:eastAsia="仿宋_GB2312" w:cs="仿宋_GB2312"/>
          <w:b/>
          <w:bCs/>
          <w:color w:val="000000"/>
          <w:sz w:val="28"/>
          <w:szCs w:val="28"/>
          <w:u w:val="single"/>
        </w:rPr>
        <w:t>00</w:t>
      </w:r>
      <w:r>
        <w:rPr>
          <w:rFonts w:hint="eastAsia" w:ascii="仿宋_GB2312" w:hAnsi="仿宋_GB2312" w:eastAsia="仿宋_GB2312" w:cs="仿宋_GB2312"/>
          <w:b/>
          <w:bCs/>
          <w:color w:val="000000"/>
          <w:sz w:val="28"/>
          <w:szCs w:val="28"/>
          <w:u w:val="single"/>
        </w:rPr>
        <w:t>秒；</w:t>
      </w:r>
    </w:p>
    <w:p w14:paraId="0BCD0E58">
      <w:pPr>
        <w:keepNext w:val="0"/>
        <w:keepLines w:val="0"/>
        <w:pageBreakBefore w:val="0"/>
        <w:widowControl w:val="0"/>
        <w:shd w:val="clear" w:color="auto" w:fill="FFFFFF"/>
        <w:kinsoku/>
        <w:wordWrap/>
        <w:overflowPunct/>
        <w:topLinePunct w:val="0"/>
        <w:autoSpaceDE/>
        <w:autoSpaceDN/>
        <w:bidi w:val="0"/>
        <w:spacing w:line="460" w:lineRule="exact"/>
        <w:ind w:firstLine="560" w:firstLineChars="200"/>
        <w:textAlignment w:val="auto"/>
        <w:rPr>
          <w:rFonts w:hint="eastAsia" w:ascii="仿宋_GB2312" w:hAnsi="仿宋_GB2312" w:eastAsia="仿宋_GB2312" w:cs="仿宋_GB2312"/>
          <w:b/>
          <w:bCs/>
          <w:color w:val="000000"/>
          <w:sz w:val="28"/>
          <w:szCs w:val="28"/>
          <w:u w:val="single"/>
        </w:rPr>
      </w:pPr>
      <w:r>
        <w:rPr>
          <w:rFonts w:ascii="仿宋_GB2312" w:hAnsi="仿宋_GB2312" w:eastAsia="仿宋_GB2312" w:cs="仿宋_GB2312"/>
          <w:color w:val="000000"/>
          <w:sz w:val="28"/>
          <w:szCs w:val="28"/>
        </w:rPr>
        <w:t>3.</w:t>
      </w:r>
      <w:r>
        <w:rPr>
          <w:rFonts w:hint="eastAsia" w:ascii="仿宋_GB2312" w:hAnsi="仿宋_GB2312" w:eastAsia="仿宋_GB2312" w:cs="仿宋_GB2312"/>
          <w:color w:val="000000"/>
          <w:sz w:val="28"/>
          <w:szCs w:val="28"/>
          <w:lang w:val="en-US" w:eastAsia="zh-CN"/>
        </w:rPr>
        <w:t>开标</w:t>
      </w:r>
      <w:r>
        <w:rPr>
          <w:rFonts w:hint="eastAsia" w:ascii="仿宋_GB2312" w:hAnsi="仿宋_GB2312" w:eastAsia="仿宋_GB2312" w:cs="仿宋_GB2312"/>
          <w:color w:val="000000"/>
          <w:sz w:val="28"/>
          <w:szCs w:val="28"/>
        </w:rPr>
        <w:t>时间：</w:t>
      </w:r>
      <w:r>
        <w:rPr>
          <w:rFonts w:ascii="仿宋_GB2312" w:hAnsi="仿宋_GB2312" w:eastAsia="仿宋_GB2312" w:cs="仿宋_GB2312"/>
          <w:b/>
          <w:bCs/>
          <w:color w:val="000000"/>
          <w:sz w:val="28"/>
          <w:szCs w:val="28"/>
          <w:u w:val="single"/>
        </w:rPr>
        <w:t>20</w:t>
      </w:r>
      <w:r>
        <w:rPr>
          <w:rFonts w:hint="eastAsia" w:ascii="仿宋_GB2312" w:hAnsi="仿宋_GB2312" w:eastAsia="仿宋_GB2312" w:cs="仿宋_GB2312"/>
          <w:b/>
          <w:bCs/>
          <w:color w:val="000000"/>
          <w:sz w:val="28"/>
          <w:szCs w:val="28"/>
          <w:u w:val="single"/>
          <w:lang w:val="en-US" w:eastAsia="zh-CN"/>
        </w:rPr>
        <w:t>25</w:t>
      </w:r>
      <w:r>
        <w:rPr>
          <w:rFonts w:hint="eastAsia" w:ascii="仿宋_GB2312" w:hAnsi="仿宋_GB2312" w:eastAsia="仿宋_GB2312" w:cs="仿宋_GB2312"/>
          <w:b/>
          <w:bCs/>
          <w:color w:val="000000"/>
          <w:sz w:val="28"/>
          <w:szCs w:val="28"/>
          <w:u w:val="single"/>
        </w:rPr>
        <w:t>年</w:t>
      </w:r>
      <w:r>
        <w:rPr>
          <w:rFonts w:hint="eastAsia" w:ascii="仿宋_GB2312" w:hAnsi="仿宋_GB2312" w:eastAsia="仿宋_GB2312" w:cs="仿宋_GB2312"/>
          <w:b/>
          <w:bCs/>
          <w:color w:val="000000"/>
          <w:sz w:val="28"/>
          <w:szCs w:val="28"/>
          <w:u w:val="single"/>
          <w:lang w:val="en-US" w:eastAsia="zh-CN"/>
        </w:rPr>
        <w:t>9</w:t>
      </w:r>
      <w:r>
        <w:rPr>
          <w:rFonts w:hint="eastAsia" w:ascii="仿宋_GB2312" w:hAnsi="仿宋_GB2312" w:eastAsia="仿宋_GB2312" w:cs="仿宋_GB2312"/>
          <w:b/>
          <w:bCs/>
          <w:color w:val="000000"/>
          <w:sz w:val="28"/>
          <w:szCs w:val="28"/>
          <w:u w:val="single"/>
        </w:rPr>
        <w:t>月</w:t>
      </w:r>
      <w:r>
        <w:rPr>
          <w:rFonts w:hint="eastAsia" w:ascii="仿宋_GB2312" w:hAnsi="仿宋_GB2312" w:eastAsia="仿宋_GB2312" w:cs="仿宋_GB2312"/>
          <w:b/>
          <w:bCs/>
          <w:color w:val="000000"/>
          <w:sz w:val="28"/>
          <w:szCs w:val="28"/>
          <w:u w:val="single"/>
          <w:lang w:val="en-US" w:eastAsia="zh-CN"/>
        </w:rPr>
        <w:t>15</w:t>
      </w:r>
      <w:r>
        <w:rPr>
          <w:rFonts w:hint="eastAsia" w:ascii="仿宋_GB2312" w:hAnsi="仿宋_GB2312" w:eastAsia="仿宋_GB2312" w:cs="仿宋_GB2312"/>
          <w:b/>
          <w:bCs/>
          <w:color w:val="000000"/>
          <w:sz w:val="28"/>
          <w:szCs w:val="28"/>
          <w:u w:val="single"/>
        </w:rPr>
        <w:t>日</w:t>
      </w:r>
      <w:r>
        <w:rPr>
          <w:rFonts w:hint="eastAsia" w:ascii="仿宋_GB2312" w:hAnsi="仿宋_GB2312" w:eastAsia="仿宋_GB2312" w:cs="仿宋_GB2312"/>
          <w:b/>
          <w:bCs/>
          <w:color w:val="000000"/>
          <w:sz w:val="28"/>
          <w:szCs w:val="28"/>
          <w:u w:val="single"/>
          <w:lang w:val="en-US" w:eastAsia="zh-CN"/>
        </w:rPr>
        <w:t>09</w:t>
      </w:r>
      <w:r>
        <w:rPr>
          <w:rFonts w:hint="eastAsia" w:ascii="仿宋_GB2312" w:hAnsi="仿宋_GB2312" w:eastAsia="仿宋_GB2312" w:cs="仿宋_GB2312"/>
          <w:b/>
          <w:bCs/>
          <w:color w:val="000000"/>
          <w:sz w:val="28"/>
          <w:szCs w:val="28"/>
          <w:u w:val="single"/>
        </w:rPr>
        <w:t>时</w:t>
      </w:r>
      <w:r>
        <w:rPr>
          <w:rFonts w:hint="eastAsia" w:ascii="仿宋_GB2312" w:hAnsi="仿宋_GB2312" w:eastAsia="仿宋_GB2312" w:cs="仿宋_GB2312"/>
          <w:b/>
          <w:bCs/>
          <w:color w:val="000000"/>
          <w:sz w:val="28"/>
          <w:szCs w:val="28"/>
          <w:u w:val="single"/>
          <w:lang w:val="en-US" w:eastAsia="zh-CN"/>
        </w:rPr>
        <w:t>20</w:t>
      </w:r>
      <w:r>
        <w:rPr>
          <w:rFonts w:hint="eastAsia" w:ascii="仿宋_GB2312" w:hAnsi="仿宋_GB2312" w:eastAsia="仿宋_GB2312" w:cs="仿宋_GB2312"/>
          <w:b/>
          <w:bCs/>
          <w:color w:val="000000"/>
          <w:sz w:val="28"/>
          <w:szCs w:val="28"/>
          <w:u w:val="single"/>
        </w:rPr>
        <w:t>分</w:t>
      </w:r>
      <w:r>
        <w:rPr>
          <w:rFonts w:ascii="仿宋_GB2312" w:hAnsi="仿宋_GB2312" w:eastAsia="仿宋_GB2312" w:cs="仿宋_GB2312"/>
          <w:b/>
          <w:bCs/>
          <w:color w:val="000000"/>
          <w:sz w:val="28"/>
          <w:szCs w:val="28"/>
          <w:u w:val="single"/>
        </w:rPr>
        <w:t>00</w:t>
      </w:r>
      <w:r>
        <w:rPr>
          <w:rFonts w:hint="eastAsia" w:ascii="仿宋_GB2312" w:hAnsi="仿宋_GB2312" w:eastAsia="仿宋_GB2312" w:cs="仿宋_GB2312"/>
          <w:b/>
          <w:bCs/>
          <w:color w:val="000000"/>
          <w:sz w:val="28"/>
          <w:szCs w:val="28"/>
          <w:u w:val="single"/>
        </w:rPr>
        <w:t>秒；</w:t>
      </w:r>
    </w:p>
    <w:p w14:paraId="2481A847">
      <w:pPr>
        <w:keepNext w:val="0"/>
        <w:keepLines w:val="0"/>
        <w:pageBreakBefore w:val="0"/>
        <w:widowControl w:val="0"/>
        <w:shd w:val="clear" w:color="auto" w:fill="FFFFFF"/>
        <w:kinsoku/>
        <w:wordWrap/>
        <w:overflowPunct/>
        <w:topLinePunct w:val="0"/>
        <w:autoSpaceDE/>
        <w:autoSpaceDN/>
        <w:bidi w:val="0"/>
        <w:spacing w:line="460" w:lineRule="exact"/>
        <w:ind w:firstLine="560" w:firstLineChars="200"/>
        <w:textAlignment w:val="auto"/>
        <w:rPr>
          <w:rFonts w:hint="eastAsia" w:ascii="黑体" w:hAnsi="黑体" w:eastAsia="黑体" w:cs="黑体"/>
          <w:b/>
          <w:bCs/>
          <w:sz w:val="28"/>
          <w:szCs w:val="28"/>
          <w:lang w:eastAsia="zh-CN"/>
        </w:rPr>
      </w:pPr>
      <w:r>
        <w:rPr>
          <w:rFonts w:ascii="仿宋_GB2312" w:hAnsi="??" w:eastAsia="仿宋_GB2312" w:cs="仿宋_GB2312"/>
          <w:color w:val="000000"/>
          <w:sz w:val="28"/>
          <w:szCs w:val="28"/>
        </w:rPr>
        <w:t>4.</w:t>
      </w:r>
      <w:r>
        <w:rPr>
          <w:rFonts w:hint="eastAsia" w:ascii="仿宋_GB2312" w:hAnsi="仿宋_GB2312" w:eastAsia="仿宋_GB2312" w:cs="仿宋_GB2312"/>
          <w:color w:val="000000"/>
          <w:sz w:val="28"/>
          <w:szCs w:val="28"/>
          <w:lang w:val="en-US" w:eastAsia="zh-CN"/>
        </w:rPr>
        <w:t>比价</w:t>
      </w:r>
      <w:r>
        <w:rPr>
          <w:rFonts w:hint="eastAsia" w:ascii="仿宋_GB2312" w:hAnsi="仿宋_GB2312" w:eastAsia="仿宋_GB2312" w:cs="仿宋_GB2312"/>
          <w:color w:val="000000"/>
          <w:sz w:val="28"/>
          <w:szCs w:val="28"/>
        </w:rPr>
        <w:t>文件递交及</w:t>
      </w:r>
      <w:r>
        <w:rPr>
          <w:rFonts w:hint="eastAsia" w:ascii="仿宋_GB2312" w:hAnsi="仿宋_GB2312" w:eastAsia="仿宋_GB2312" w:cs="仿宋_GB2312"/>
          <w:color w:val="000000"/>
          <w:sz w:val="28"/>
          <w:szCs w:val="28"/>
          <w:lang w:val="en-US" w:eastAsia="zh-CN"/>
        </w:rPr>
        <w:t>比价</w:t>
      </w:r>
      <w:r>
        <w:rPr>
          <w:rFonts w:hint="eastAsia" w:ascii="仿宋_GB2312" w:hAnsi="仿宋_GB2312" w:eastAsia="仿宋_GB2312" w:cs="仿宋_GB2312"/>
          <w:color w:val="000000"/>
          <w:sz w:val="28"/>
          <w:szCs w:val="28"/>
        </w:rPr>
        <w:t>地点：</w:t>
      </w:r>
      <w:r>
        <w:rPr>
          <w:rFonts w:hint="eastAsia" w:ascii="仿宋_GB2312" w:hAnsi="仿宋_GB2312" w:eastAsia="仿宋_GB2312" w:cs="仿宋_GB2312"/>
          <w:color w:val="000000"/>
          <w:sz w:val="28"/>
          <w:szCs w:val="28"/>
          <w:lang w:val="en-US" w:eastAsia="zh-CN"/>
        </w:rPr>
        <w:t>江苏省盐城技师学院海洋路校区内（</w:t>
      </w:r>
      <w:r>
        <w:rPr>
          <w:rFonts w:hint="eastAsia" w:ascii="仿宋_GB2312" w:hAnsi="仿宋_GB2312" w:eastAsia="仿宋_GB2312" w:cs="仿宋_GB2312"/>
          <w:color w:val="000000"/>
          <w:sz w:val="28"/>
          <w:szCs w:val="28"/>
        </w:rPr>
        <w:t>盐城市盐都区海洋路29号</w:t>
      </w:r>
      <w:r>
        <w:rPr>
          <w:rFonts w:hint="eastAsia" w:ascii="仿宋_GB2312" w:hAnsi="仿宋_GB2312" w:eastAsia="仿宋_GB2312" w:cs="仿宋_GB2312"/>
          <w:color w:val="000000"/>
          <w:sz w:val="28"/>
          <w:szCs w:val="28"/>
          <w:lang w:eastAsia="zh-CN"/>
        </w:rPr>
        <w:t>匠心楼</w:t>
      </w:r>
      <w:r>
        <w:rPr>
          <w:rFonts w:hint="eastAsia" w:ascii="仿宋_GB2312" w:hAnsi="仿宋_GB2312" w:eastAsia="仿宋_GB2312" w:cs="仿宋_GB2312"/>
          <w:color w:val="000000"/>
          <w:sz w:val="28"/>
          <w:szCs w:val="28"/>
        </w:rPr>
        <w:t>14楼14</w:t>
      </w:r>
      <w:r>
        <w:rPr>
          <w:rFonts w:hint="eastAsia" w:ascii="仿宋_GB2312" w:hAnsi="仿宋_GB2312" w:eastAsia="仿宋_GB2312" w:cs="仿宋_GB2312"/>
          <w:color w:val="000000"/>
          <w:sz w:val="28"/>
          <w:szCs w:val="28"/>
          <w:lang w:val="en-US" w:eastAsia="zh-CN"/>
        </w:rPr>
        <w:t>14会议室）</w:t>
      </w:r>
      <w:r>
        <w:rPr>
          <w:rFonts w:hint="eastAsia" w:ascii="仿宋_GB2312" w:hAnsi="仿宋_GB2312" w:eastAsia="仿宋_GB2312" w:cs="仿宋_GB2312"/>
          <w:color w:val="000000"/>
          <w:sz w:val="28"/>
          <w:szCs w:val="28"/>
        </w:rPr>
        <w:t>。</w:t>
      </w:r>
      <w:r>
        <w:rPr>
          <w:rFonts w:hint="eastAsia" w:ascii="仿宋_GB2312" w:hAnsi="仿宋_GB2312" w:eastAsia="仿宋_GB2312" w:cs="仿宋_GB2312"/>
          <w:color w:val="000000"/>
          <w:sz w:val="28"/>
          <w:szCs w:val="28"/>
          <w:lang w:val="en-US" w:eastAsia="zh-CN"/>
        </w:rPr>
        <w:t>比价文件必须包含：比价回复函（盖章）、营业执照复印件盖公章，比价文件须密封，在封口处盖章。</w:t>
      </w:r>
    </w:p>
    <w:p w14:paraId="7134DA38">
      <w:pPr>
        <w:keepNext w:val="0"/>
        <w:keepLines w:val="0"/>
        <w:pageBreakBefore w:val="0"/>
        <w:widowControl w:val="0"/>
        <w:kinsoku/>
        <w:wordWrap/>
        <w:overflowPunct/>
        <w:topLinePunct w:val="0"/>
        <w:autoSpaceDE/>
        <w:autoSpaceDN/>
        <w:bidi w:val="0"/>
        <w:adjustRightInd/>
        <w:snapToGrid/>
        <w:spacing w:line="520" w:lineRule="exact"/>
        <w:ind w:firstLine="562" w:firstLineChars="200"/>
        <w:textAlignment w:val="auto"/>
        <w:rPr>
          <w:rFonts w:ascii="黑体" w:hAnsi="黑体" w:eastAsia="黑体" w:cs="黑体"/>
          <w:b/>
          <w:bCs/>
          <w:sz w:val="28"/>
          <w:szCs w:val="28"/>
        </w:rPr>
      </w:pPr>
      <w:r>
        <w:rPr>
          <w:rFonts w:hint="eastAsia" w:ascii="黑体" w:hAnsi="黑体" w:eastAsia="黑体" w:cs="黑体"/>
          <w:b/>
          <w:bCs/>
          <w:sz w:val="28"/>
          <w:szCs w:val="28"/>
          <w:lang w:eastAsia="zh-CN"/>
        </w:rPr>
        <w:t>五</w:t>
      </w:r>
      <w:r>
        <w:rPr>
          <w:rFonts w:hint="eastAsia" w:ascii="黑体" w:hAnsi="黑体" w:eastAsia="黑体" w:cs="黑体"/>
          <w:b/>
          <w:bCs/>
          <w:sz w:val="28"/>
          <w:szCs w:val="28"/>
        </w:rPr>
        <w:t>、履约保证金</w:t>
      </w:r>
    </w:p>
    <w:p w14:paraId="58161E05">
      <w:pPr>
        <w:keepNext w:val="0"/>
        <w:keepLines w:val="0"/>
        <w:pageBreakBefore w:val="0"/>
        <w:widowControl w:val="0"/>
        <w:kinsoku/>
        <w:wordWrap/>
        <w:overflowPunct/>
        <w:topLinePunct w:val="0"/>
        <w:autoSpaceDE/>
        <w:autoSpaceDN/>
        <w:bidi w:val="0"/>
        <w:adjustRightInd/>
        <w:snapToGrid/>
        <w:spacing w:line="520" w:lineRule="exact"/>
        <w:ind w:firstLine="560" w:firstLineChars="200"/>
        <w:textAlignment w:val="auto"/>
        <w:rPr>
          <w:rFonts w:ascii="仿宋_GB2312" w:hAnsi="仿宋_GB2312" w:eastAsia="仿宋_GB2312"/>
          <w:color w:val="000000"/>
          <w:sz w:val="28"/>
          <w:szCs w:val="28"/>
        </w:rPr>
      </w:pPr>
      <w:r>
        <w:rPr>
          <w:rFonts w:hint="eastAsia" w:ascii="仿宋_GB2312" w:hAnsi="仿宋_GB2312" w:eastAsia="仿宋_GB2312" w:cs="仿宋_GB2312"/>
          <w:color w:val="000000"/>
          <w:sz w:val="28"/>
          <w:szCs w:val="28"/>
          <w:lang w:val="en-US" w:eastAsia="zh-CN"/>
        </w:rPr>
        <w:t>1</w:t>
      </w:r>
      <w:r>
        <w:rPr>
          <w:rFonts w:hint="eastAsia" w:ascii="仿宋_GB2312" w:hAnsi="仿宋_GB2312" w:eastAsia="仿宋_GB2312" w:cs="仿宋_GB2312"/>
          <w:b/>
          <w:bCs/>
          <w:color w:val="000000"/>
          <w:sz w:val="28"/>
          <w:szCs w:val="28"/>
          <w:lang w:val="en-US" w:eastAsia="zh-CN"/>
        </w:rPr>
        <w:t>.</w:t>
      </w:r>
      <w:r>
        <w:rPr>
          <w:rFonts w:hint="eastAsia" w:ascii="仿宋_GB2312" w:hAnsi="仿宋_GB2312" w:eastAsia="仿宋_GB2312" w:cs="仿宋_GB2312"/>
          <w:b/>
          <w:bCs/>
          <w:color w:val="000000"/>
          <w:sz w:val="28"/>
          <w:szCs w:val="28"/>
        </w:rPr>
        <w:t>中标人于签订合</w:t>
      </w:r>
      <w:r>
        <w:rPr>
          <w:rFonts w:hint="eastAsia" w:ascii="仿宋_GB2312" w:hAnsi="仿宋_GB2312" w:eastAsia="仿宋_GB2312" w:cs="仿宋_GB2312"/>
          <w:b/>
          <w:bCs/>
          <w:color w:val="000000"/>
          <w:sz w:val="28"/>
          <w:szCs w:val="28"/>
          <w:lang w:eastAsia="zh-CN"/>
        </w:rPr>
        <w:t>前</w:t>
      </w:r>
      <w:r>
        <w:rPr>
          <w:rFonts w:hint="eastAsia" w:ascii="仿宋_GB2312" w:hAnsi="仿宋_GB2312" w:eastAsia="仿宋_GB2312" w:cs="仿宋_GB2312"/>
          <w:b/>
          <w:bCs/>
          <w:color w:val="000000"/>
          <w:sz w:val="28"/>
          <w:szCs w:val="28"/>
        </w:rPr>
        <w:t>向招标人指定账号缴纳履约保证金</w:t>
      </w:r>
      <w:r>
        <w:rPr>
          <w:rFonts w:hint="eastAsia" w:ascii="仿宋_GB2312" w:hAnsi="仿宋_GB2312" w:eastAsia="仿宋_GB2312" w:cs="仿宋_GB2312"/>
          <w:b/>
          <w:bCs/>
          <w:color w:val="000000"/>
          <w:sz w:val="28"/>
          <w:szCs w:val="28"/>
          <w:lang w:val="en-US" w:eastAsia="zh-CN"/>
        </w:rPr>
        <w:t>2</w:t>
      </w:r>
      <w:r>
        <w:rPr>
          <w:rFonts w:ascii="仿宋_GB2312" w:hAnsi="仿宋_GB2312" w:eastAsia="仿宋_GB2312" w:cs="仿宋_GB2312"/>
          <w:b/>
          <w:bCs/>
          <w:color w:val="000000"/>
          <w:sz w:val="28"/>
          <w:szCs w:val="28"/>
        </w:rPr>
        <w:t>000</w:t>
      </w:r>
      <w:r>
        <w:rPr>
          <w:rFonts w:hint="eastAsia" w:ascii="仿宋_GB2312" w:hAnsi="仿宋_GB2312" w:eastAsia="仿宋_GB2312" w:cs="仿宋_GB2312"/>
          <w:b/>
          <w:bCs/>
          <w:color w:val="000000"/>
          <w:sz w:val="28"/>
          <w:szCs w:val="28"/>
        </w:rPr>
        <w:t>元。</w:t>
      </w:r>
    </w:p>
    <w:p w14:paraId="30DDCE00">
      <w:pPr>
        <w:keepNext w:val="0"/>
        <w:keepLines w:val="0"/>
        <w:pageBreakBefore w:val="0"/>
        <w:widowControl w:val="0"/>
        <w:kinsoku/>
        <w:wordWrap/>
        <w:overflowPunct/>
        <w:topLinePunct w:val="0"/>
        <w:autoSpaceDE/>
        <w:autoSpaceDN/>
        <w:bidi w:val="0"/>
        <w:adjustRightInd/>
        <w:snapToGrid/>
        <w:spacing w:line="520" w:lineRule="exact"/>
        <w:ind w:firstLine="560" w:firstLineChars="200"/>
        <w:textAlignment w:val="auto"/>
        <w:rPr>
          <w:rFonts w:hint="eastAsia" w:ascii="仿宋_GB2312" w:hAnsi="仿宋_GB2312" w:eastAsia="仿宋_GB2312" w:cs="仿宋_GB2312"/>
          <w:color w:val="000000"/>
          <w:sz w:val="28"/>
          <w:szCs w:val="28"/>
        </w:rPr>
      </w:pPr>
      <w:r>
        <w:rPr>
          <w:rFonts w:hint="eastAsia" w:ascii="仿宋_GB2312" w:hAnsi="仿宋_GB2312" w:eastAsia="仿宋_GB2312" w:cs="仿宋_GB2312"/>
          <w:color w:val="000000"/>
          <w:sz w:val="28"/>
          <w:szCs w:val="28"/>
          <w:lang w:val="en-US" w:eastAsia="zh-CN"/>
        </w:rPr>
        <w:t>2</w:t>
      </w:r>
      <w:r>
        <w:rPr>
          <w:rFonts w:ascii="仿宋_GB2312" w:hAnsi="仿宋_GB2312" w:eastAsia="仿宋_GB2312" w:cs="仿宋_GB2312"/>
          <w:color w:val="000000"/>
          <w:sz w:val="28"/>
          <w:szCs w:val="28"/>
        </w:rPr>
        <w:t>.</w:t>
      </w:r>
      <w:r>
        <w:rPr>
          <w:rFonts w:hint="eastAsia" w:ascii="仿宋_GB2312" w:hAnsi="仿宋_GB2312" w:eastAsia="仿宋_GB2312" w:cs="仿宋_GB2312"/>
          <w:color w:val="000000"/>
          <w:sz w:val="28"/>
          <w:szCs w:val="28"/>
        </w:rPr>
        <w:t>履约保证金的退还：按合同要求</w:t>
      </w:r>
      <w:r>
        <w:rPr>
          <w:rFonts w:hint="eastAsia" w:ascii="仿宋_GB2312" w:hAnsi="仿宋_GB2312" w:eastAsia="仿宋_GB2312" w:cs="仿宋_GB2312"/>
          <w:color w:val="000000"/>
          <w:sz w:val="28"/>
          <w:szCs w:val="28"/>
          <w:lang w:val="en-US" w:eastAsia="zh-CN"/>
        </w:rPr>
        <w:t>供货、安装</w:t>
      </w:r>
      <w:r>
        <w:rPr>
          <w:rFonts w:hint="eastAsia" w:ascii="仿宋_GB2312" w:hAnsi="仿宋_GB2312" w:eastAsia="仿宋_GB2312" w:cs="仿宋_GB2312"/>
          <w:color w:val="000000"/>
          <w:sz w:val="28"/>
          <w:szCs w:val="28"/>
          <w:lang w:eastAsia="zh-CN"/>
        </w:rPr>
        <w:t>，经</w:t>
      </w:r>
      <w:r>
        <w:rPr>
          <w:rFonts w:hint="eastAsia" w:ascii="仿宋_GB2312" w:hAnsi="仿宋_GB2312" w:eastAsia="仿宋_GB2312" w:cs="仿宋_GB2312"/>
          <w:color w:val="000000"/>
          <w:sz w:val="28"/>
          <w:szCs w:val="28"/>
        </w:rPr>
        <w:t>验收合格，项目完成后全额退还（无息）。</w:t>
      </w:r>
    </w:p>
    <w:p w14:paraId="43046D3B">
      <w:pPr>
        <w:keepNext w:val="0"/>
        <w:keepLines w:val="0"/>
        <w:pageBreakBefore w:val="0"/>
        <w:kinsoku/>
        <w:wordWrap/>
        <w:overflowPunct/>
        <w:topLinePunct w:val="0"/>
        <w:bidi w:val="0"/>
        <w:adjustRightInd w:val="0"/>
        <w:snapToGrid w:val="0"/>
        <w:spacing w:line="520" w:lineRule="exact"/>
        <w:ind w:firstLine="560" w:firstLineChars="200"/>
        <w:textAlignment w:val="auto"/>
        <w:rPr>
          <w:rFonts w:ascii="仿宋_GB2312" w:hAnsi="??" w:eastAsia="仿宋_GB2312" w:cs="仿宋_GB2312"/>
          <w:color w:val="000000"/>
          <w:sz w:val="28"/>
          <w:szCs w:val="28"/>
        </w:rPr>
      </w:pPr>
      <w:r>
        <w:rPr>
          <w:rFonts w:hint="eastAsia" w:ascii="仿宋_GB2312" w:hAnsi="??" w:eastAsia="仿宋_GB2312" w:cs="仿宋_GB2312"/>
          <w:color w:val="000000"/>
          <w:sz w:val="28"/>
          <w:szCs w:val="28"/>
          <w:lang w:val="en-US" w:eastAsia="zh-CN"/>
        </w:rPr>
        <w:t>3.</w:t>
      </w:r>
      <w:r>
        <w:rPr>
          <w:rFonts w:hint="eastAsia" w:ascii="仿宋_GB2312" w:hAnsi="??" w:eastAsia="仿宋_GB2312" w:cs="仿宋_GB2312"/>
          <w:color w:val="000000"/>
          <w:sz w:val="28"/>
          <w:szCs w:val="28"/>
        </w:rPr>
        <w:t>招标（采购）资料费</w:t>
      </w:r>
      <w:r>
        <w:rPr>
          <w:rFonts w:ascii="仿宋_GB2312" w:hAnsi="??" w:eastAsia="仿宋_GB2312" w:cs="仿宋_GB2312"/>
          <w:color w:val="000000"/>
          <w:sz w:val="28"/>
          <w:szCs w:val="28"/>
        </w:rPr>
        <w:t xml:space="preserve"> 200 </w:t>
      </w:r>
      <w:r>
        <w:rPr>
          <w:rFonts w:hint="eastAsia" w:ascii="仿宋_GB2312" w:hAnsi="??" w:eastAsia="仿宋_GB2312" w:cs="仿宋_GB2312"/>
          <w:color w:val="000000"/>
          <w:sz w:val="28"/>
          <w:szCs w:val="28"/>
        </w:rPr>
        <w:t>元，投标人交纳的招标（采购）资料费，售后不退。</w:t>
      </w:r>
    </w:p>
    <w:p w14:paraId="5542DE09">
      <w:pPr>
        <w:keepNext w:val="0"/>
        <w:keepLines w:val="0"/>
        <w:pageBreakBefore w:val="0"/>
        <w:widowControl w:val="0"/>
        <w:kinsoku/>
        <w:wordWrap/>
        <w:overflowPunct/>
        <w:topLinePunct w:val="0"/>
        <w:autoSpaceDE/>
        <w:autoSpaceDN/>
        <w:bidi w:val="0"/>
        <w:adjustRightInd/>
        <w:snapToGrid/>
        <w:spacing w:line="520" w:lineRule="exact"/>
        <w:ind w:firstLine="560" w:firstLineChars="200"/>
        <w:textAlignment w:val="auto"/>
        <w:rPr>
          <w:rFonts w:hint="eastAsia" w:ascii="仿宋_GB2312" w:hAnsi="仿宋_GB2312" w:eastAsia="仿宋_GB2312" w:cs="仿宋_GB2312"/>
          <w:color w:val="000000"/>
          <w:sz w:val="28"/>
          <w:szCs w:val="28"/>
          <w:lang w:val="en-US" w:eastAsia="zh-CN"/>
        </w:rPr>
      </w:pPr>
      <w:r>
        <w:rPr>
          <w:rFonts w:hint="eastAsia" w:ascii="仿宋_GB2312" w:hAnsi="仿宋_GB2312" w:eastAsia="仿宋_GB2312" w:cs="仿宋_GB2312"/>
          <w:color w:val="000000"/>
          <w:kern w:val="2"/>
          <w:sz w:val="28"/>
          <w:szCs w:val="28"/>
          <w:lang w:val="en-US" w:eastAsia="zh-CN" w:bidi="ar-SA"/>
        </w:rPr>
        <w:t>为了提高招标采购效率，节约社会交易成本及时间，希望报名并购买了比价文件，而又决定不参加本次比价的投标人，请在比价文件递交截止时间前1天书面或电话告知我们（联系人：邵老师，办公电话：0515—68661002），对于无故临时放弃的投标人，我校将根据情况将投标单位纳入招投标黑名单。对您的支持与配合，谨此致谢。</w:t>
      </w:r>
      <w:r>
        <w:rPr>
          <w:rFonts w:hint="eastAsia" w:ascii="仿宋_GB2312" w:hAnsi="仿宋_GB2312" w:eastAsia="仿宋_GB2312" w:cs="仿宋_GB2312"/>
          <w:color w:val="000000"/>
          <w:sz w:val="28"/>
          <w:szCs w:val="28"/>
          <w:lang w:val="en-US" w:eastAsia="zh-CN"/>
        </w:rPr>
        <w:t xml:space="preserve">          </w:t>
      </w:r>
      <w:r>
        <w:rPr>
          <w:rFonts w:hint="eastAsia" w:ascii="黑体" w:eastAsia="黑体" w:cs="黑体"/>
          <w:color w:val="000000"/>
          <w:sz w:val="44"/>
          <w:szCs w:val="44"/>
          <w:lang w:val="en-US" w:eastAsia="zh-CN"/>
        </w:rPr>
        <w:t xml:space="preserve">                 </w:t>
      </w:r>
      <w:r>
        <w:rPr>
          <w:rFonts w:hint="eastAsia" w:ascii="仿宋_GB2312" w:hAnsi="仿宋_GB2312" w:eastAsia="仿宋_GB2312" w:cs="仿宋_GB2312"/>
          <w:color w:val="000000"/>
          <w:sz w:val="28"/>
          <w:szCs w:val="28"/>
          <w:lang w:val="en-US" w:eastAsia="zh-CN"/>
        </w:rPr>
        <w:t xml:space="preserve">   </w:t>
      </w:r>
    </w:p>
    <w:p w14:paraId="71E23E36">
      <w:pPr>
        <w:keepNext w:val="0"/>
        <w:keepLines w:val="0"/>
        <w:pageBreakBefore w:val="0"/>
        <w:kinsoku/>
        <w:wordWrap/>
        <w:overflowPunct/>
        <w:topLinePunct w:val="0"/>
        <w:bidi w:val="0"/>
        <w:spacing w:line="520" w:lineRule="exact"/>
        <w:ind w:firstLine="562" w:firstLineChars="200"/>
        <w:textAlignment w:val="auto"/>
        <w:rPr>
          <w:rFonts w:hint="eastAsia" w:ascii="黑体" w:hAnsi="黑体" w:eastAsia="黑体" w:cs="黑体"/>
          <w:b/>
          <w:bCs/>
          <w:sz w:val="28"/>
          <w:szCs w:val="28"/>
          <w:lang w:eastAsia="zh-CN"/>
        </w:rPr>
      </w:pPr>
      <w:r>
        <w:rPr>
          <w:rFonts w:hint="eastAsia" w:ascii="黑体" w:hAnsi="黑体" w:eastAsia="黑体" w:cs="黑体"/>
          <w:b/>
          <w:bCs/>
          <w:sz w:val="28"/>
          <w:szCs w:val="28"/>
          <w:lang w:val="en-US" w:eastAsia="zh-CN"/>
        </w:rPr>
        <w:t>六、</w:t>
      </w:r>
      <w:r>
        <w:rPr>
          <w:rFonts w:hint="eastAsia" w:ascii="黑体" w:hAnsi="黑体" w:eastAsia="黑体" w:cs="黑体"/>
          <w:b/>
          <w:bCs/>
          <w:sz w:val="28"/>
          <w:szCs w:val="28"/>
          <w:lang w:eastAsia="zh-CN"/>
        </w:rPr>
        <w:t>其他补充事宜</w:t>
      </w:r>
    </w:p>
    <w:p w14:paraId="6FFCA3F8">
      <w:pPr>
        <w:pStyle w:val="8"/>
        <w:keepNext w:val="0"/>
        <w:keepLines w:val="0"/>
        <w:pageBreakBefore w:val="0"/>
        <w:widowControl/>
        <w:numPr>
          <w:ilvl w:val="0"/>
          <w:numId w:val="0"/>
        </w:numPr>
        <w:suppressLineNumbers w:val="0"/>
        <w:kinsoku/>
        <w:wordWrap/>
        <w:overflowPunct/>
        <w:topLinePunct w:val="0"/>
        <w:autoSpaceDE/>
        <w:autoSpaceDN/>
        <w:bidi w:val="0"/>
        <w:adjustRightInd/>
        <w:spacing w:before="0" w:beforeAutospacing="0" w:after="0" w:afterAutospacing="0" w:line="520" w:lineRule="exact"/>
        <w:ind w:left="562" w:leftChars="0" w:right="0" w:rightChars="0"/>
        <w:textAlignment w:val="auto"/>
        <w:rPr>
          <w:rFonts w:hint="default" w:ascii="仿宋" w:hAnsi="仿宋" w:eastAsia="仿宋" w:cs="仿宋"/>
          <w:b/>
          <w:bCs/>
          <w:color w:val="000000"/>
          <w:sz w:val="28"/>
          <w:szCs w:val="28"/>
          <w:lang w:val="en-US" w:eastAsia="zh-CN"/>
        </w:rPr>
      </w:pPr>
      <w:r>
        <w:rPr>
          <w:rFonts w:hint="eastAsia" w:ascii="仿宋" w:hAnsi="仿宋" w:eastAsia="仿宋" w:cs="仿宋"/>
          <w:b w:val="0"/>
          <w:bCs w:val="0"/>
          <w:color w:val="000000"/>
          <w:sz w:val="28"/>
          <w:szCs w:val="28"/>
          <w:lang w:eastAsia="zh-CN"/>
        </w:rPr>
        <w:t>响应文件制作份数要求：正本</w:t>
      </w:r>
      <w:r>
        <w:rPr>
          <w:rFonts w:hint="eastAsia" w:ascii="仿宋" w:hAnsi="仿宋" w:eastAsia="仿宋" w:cs="仿宋"/>
          <w:b w:val="0"/>
          <w:bCs w:val="0"/>
          <w:color w:val="000000"/>
          <w:sz w:val="28"/>
          <w:szCs w:val="28"/>
          <w:lang w:val="en-US" w:eastAsia="zh-CN"/>
        </w:rPr>
        <w:t>1份，副本份数：2份。</w:t>
      </w:r>
    </w:p>
    <w:p w14:paraId="42C7D126">
      <w:pPr>
        <w:keepNext w:val="0"/>
        <w:keepLines w:val="0"/>
        <w:pageBreakBefore w:val="0"/>
        <w:widowControl w:val="0"/>
        <w:kinsoku/>
        <w:wordWrap/>
        <w:overflowPunct/>
        <w:topLinePunct w:val="0"/>
        <w:bidi w:val="0"/>
        <w:snapToGrid/>
        <w:spacing w:line="520" w:lineRule="exact"/>
        <w:ind w:firstLine="562" w:firstLineChars="200"/>
        <w:textAlignment w:val="auto"/>
        <w:rPr>
          <w:rFonts w:ascii="黑体" w:hAnsi="黑体" w:eastAsia="黑体" w:cs="黑体"/>
          <w:b/>
          <w:bCs/>
          <w:color w:val="000000"/>
          <w:sz w:val="28"/>
          <w:szCs w:val="28"/>
        </w:rPr>
      </w:pPr>
      <w:r>
        <w:rPr>
          <w:rFonts w:hint="eastAsia" w:ascii="黑体" w:hAnsi="黑体" w:eastAsia="黑体" w:cs="黑体"/>
          <w:b/>
          <w:bCs/>
          <w:color w:val="000000"/>
          <w:sz w:val="28"/>
          <w:szCs w:val="28"/>
          <w:lang w:eastAsia="zh-CN"/>
        </w:rPr>
        <w:t>七</w:t>
      </w:r>
      <w:r>
        <w:rPr>
          <w:rFonts w:hint="eastAsia" w:ascii="黑体" w:hAnsi="黑体" w:eastAsia="黑体" w:cs="黑体"/>
          <w:b/>
          <w:bCs/>
          <w:color w:val="000000"/>
          <w:sz w:val="28"/>
          <w:szCs w:val="28"/>
        </w:rPr>
        <w:t>、</w:t>
      </w:r>
      <w:r>
        <w:rPr>
          <w:rFonts w:hint="eastAsia" w:ascii="黑体" w:hAnsi="黑体" w:eastAsia="黑体" w:cs="黑体"/>
          <w:b/>
          <w:bCs/>
          <w:color w:val="000000"/>
          <w:sz w:val="28"/>
          <w:szCs w:val="28"/>
          <w:lang w:val="en-US" w:eastAsia="zh-CN"/>
        </w:rPr>
        <w:t>其他</w:t>
      </w:r>
      <w:r>
        <w:rPr>
          <w:rFonts w:hint="eastAsia" w:ascii="黑体" w:hAnsi="黑体" w:eastAsia="黑体" w:cs="黑体"/>
          <w:b/>
          <w:bCs/>
          <w:color w:val="000000"/>
          <w:sz w:val="28"/>
          <w:szCs w:val="28"/>
        </w:rPr>
        <w:t>要求</w:t>
      </w:r>
    </w:p>
    <w:p w14:paraId="18104471">
      <w:pPr>
        <w:pStyle w:val="13"/>
        <w:keepNext w:val="0"/>
        <w:keepLines w:val="0"/>
        <w:pageBreakBefore w:val="0"/>
        <w:widowControl w:val="0"/>
        <w:kinsoku/>
        <w:wordWrap/>
        <w:overflowPunct/>
        <w:topLinePunct w:val="0"/>
        <w:bidi w:val="0"/>
        <w:snapToGrid/>
        <w:spacing w:line="520" w:lineRule="exact"/>
        <w:ind w:firstLine="560" w:firstLineChars="200"/>
        <w:jc w:val="both"/>
        <w:textAlignment w:val="auto"/>
        <w:rPr>
          <w:rFonts w:hint="eastAsia" w:ascii="仿宋_GB2312" w:hAnsi="仿宋_GB2312" w:eastAsia="仿宋_GB2312" w:cs="仿宋_GB2312"/>
          <w:color w:val="000000"/>
          <w:kern w:val="2"/>
          <w:sz w:val="28"/>
          <w:szCs w:val="28"/>
          <w:lang w:val="en-US" w:eastAsia="zh-CN" w:bidi="ar-SA"/>
        </w:rPr>
      </w:pPr>
      <w:r>
        <w:rPr>
          <w:rFonts w:hint="eastAsia" w:ascii="仿宋_GB2312" w:hAnsi="仿宋_GB2312" w:eastAsia="仿宋_GB2312" w:cs="仿宋_GB2312"/>
          <w:color w:val="000000"/>
          <w:kern w:val="2"/>
          <w:sz w:val="28"/>
          <w:szCs w:val="28"/>
          <w:lang w:val="en-US" w:eastAsia="zh-CN" w:bidi="ar-SA"/>
        </w:rPr>
        <w:t>为确保校园安全，投标人进入江苏省盐城技师学院海洋路校区时应服从下列规定：</w:t>
      </w:r>
    </w:p>
    <w:p w14:paraId="25BA169D">
      <w:pPr>
        <w:pStyle w:val="13"/>
        <w:keepNext w:val="0"/>
        <w:keepLines w:val="0"/>
        <w:pageBreakBefore w:val="0"/>
        <w:widowControl w:val="0"/>
        <w:kinsoku/>
        <w:wordWrap/>
        <w:overflowPunct/>
        <w:topLinePunct w:val="0"/>
        <w:bidi w:val="0"/>
        <w:snapToGrid/>
        <w:spacing w:line="520" w:lineRule="exact"/>
        <w:ind w:firstLine="560" w:firstLineChars="200"/>
        <w:jc w:val="both"/>
        <w:textAlignment w:val="auto"/>
        <w:rPr>
          <w:rFonts w:hint="eastAsia" w:ascii="仿宋_GB2312" w:hAnsi="仿宋_GB2312" w:eastAsia="仿宋_GB2312" w:cs="仿宋_GB2312"/>
          <w:color w:val="000000"/>
          <w:kern w:val="2"/>
          <w:sz w:val="28"/>
          <w:szCs w:val="28"/>
          <w:lang w:val="en-US" w:eastAsia="zh-CN" w:bidi="ar-SA"/>
        </w:rPr>
      </w:pPr>
      <w:r>
        <w:rPr>
          <w:rFonts w:hint="eastAsia" w:ascii="仿宋_GB2312" w:hAnsi="仿宋_GB2312" w:eastAsia="仿宋_GB2312" w:cs="仿宋_GB2312"/>
          <w:color w:val="000000"/>
          <w:kern w:val="2"/>
          <w:sz w:val="28"/>
          <w:szCs w:val="28"/>
          <w:lang w:val="en-US" w:eastAsia="zh-CN" w:bidi="ar-SA"/>
        </w:rPr>
        <w:t>（1）投标人从学校东大门进出；投标人车辆一律不得进入校园。</w:t>
      </w:r>
    </w:p>
    <w:p w14:paraId="2C47FA58">
      <w:pPr>
        <w:pStyle w:val="13"/>
        <w:keepNext w:val="0"/>
        <w:keepLines w:val="0"/>
        <w:pageBreakBefore w:val="0"/>
        <w:widowControl w:val="0"/>
        <w:kinsoku/>
        <w:wordWrap/>
        <w:overflowPunct/>
        <w:topLinePunct w:val="0"/>
        <w:bidi w:val="0"/>
        <w:snapToGrid/>
        <w:spacing w:line="520" w:lineRule="exact"/>
        <w:ind w:firstLine="560" w:firstLineChars="200"/>
        <w:jc w:val="both"/>
        <w:textAlignment w:val="auto"/>
        <w:rPr>
          <w:rFonts w:hint="eastAsia" w:ascii="仿宋_GB2312" w:hAnsi="仿宋_GB2312" w:eastAsia="仿宋_GB2312" w:cs="仿宋_GB2312"/>
          <w:color w:val="000000"/>
          <w:kern w:val="2"/>
          <w:sz w:val="28"/>
          <w:szCs w:val="28"/>
          <w:lang w:val="en-US" w:eastAsia="zh-CN" w:bidi="ar-SA"/>
        </w:rPr>
      </w:pPr>
      <w:r>
        <w:rPr>
          <w:rFonts w:hint="eastAsia" w:ascii="仿宋_GB2312" w:hAnsi="仿宋_GB2312" w:eastAsia="仿宋_GB2312" w:cs="仿宋_GB2312"/>
          <w:color w:val="000000"/>
          <w:kern w:val="2"/>
          <w:sz w:val="28"/>
          <w:szCs w:val="28"/>
          <w:lang w:val="en-US" w:eastAsia="zh-CN" w:bidi="ar-SA"/>
        </w:rPr>
        <w:t>（2）授权代表限1人进入校园，进入校园前须在东大门外相关工作人员处进行信息实名登记。请投标人注意投标截止时间。</w:t>
      </w:r>
    </w:p>
    <w:p w14:paraId="4CC0D4AF">
      <w:pPr>
        <w:pStyle w:val="13"/>
        <w:keepNext w:val="0"/>
        <w:keepLines w:val="0"/>
        <w:pageBreakBefore w:val="0"/>
        <w:widowControl w:val="0"/>
        <w:kinsoku/>
        <w:wordWrap/>
        <w:overflowPunct/>
        <w:topLinePunct w:val="0"/>
        <w:bidi w:val="0"/>
        <w:snapToGrid/>
        <w:spacing w:line="520" w:lineRule="exact"/>
        <w:ind w:firstLine="560" w:firstLineChars="200"/>
        <w:jc w:val="both"/>
        <w:textAlignment w:val="auto"/>
        <w:rPr>
          <w:rFonts w:hint="eastAsia" w:ascii="仿宋_GB2312" w:hAnsi="仿宋_GB2312" w:eastAsia="仿宋_GB2312" w:cs="仿宋_GB2312"/>
          <w:color w:val="000000"/>
          <w:sz w:val="28"/>
          <w:szCs w:val="28"/>
          <w:lang w:val="en-US" w:eastAsia="zh-CN"/>
        </w:rPr>
      </w:pPr>
      <w:r>
        <w:rPr>
          <w:rFonts w:hint="eastAsia" w:ascii="仿宋_GB2312" w:hAnsi="仿宋_GB2312" w:eastAsia="仿宋_GB2312" w:cs="仿宋_GB2312"/>
          <w:color w:val="000000"/>
          <w:kern w:val="2"/>
          <w:sz w:val="28"/>
          <w:szCs w:val="28"/>
          <w:lang w:val="en-US" w:eastAsia="zh-CN" w:bidi="ar-SA"/>
        </w:rPr>
        <w:t>（3）投标人进入校园后应在指定地点参与投标活动，不到非相关场所活动；投标工作结束后应立即离开校园，不逗留。</w:t>
      </w:r>
    </w:p>
    <w:p w14:paraId="006EFF90">
      <w:pPr>
        <w:keepNext w:val="0"/>
        <w:keepLines w:val="0"/>
        <w:pageBreakBefore w:val="0"/>
        <w:kinsoku/>
        <w:wordWrap/>
        <w:overflowPunct/>
        <w:topLinePunct w:val="0"/>
        <w:bidi w:val="0"/>
        <w:spacing w:line="520" w:lineRule="exact"/>
        <w:jc w:val="center"/>
        <w:textAlignment w:val="auto"/>
        <w:rPr>
          <w:rFonts w:hint="eastAsia" w:ascii="仿宋_GB2312" w:hAnsi="仿宋_GB2312" w:eastAsia="仿宋_GB2312" w:cs="仿宋_GB2312"/>
          <w:color w:val="000000"/>
          <w:sz w:val="28"/>
          <w:szCs w:val="28"/>
          <w:lang w:eastAsia="zh-CN"/>
        </w:rPr>
      </w:pPr>
      <w:r>
        <w:rPr>
          <w:rFonts w:hint="eastAsia" w:ascii="仿宋_GB2312" w:hAnsi="仿宋_GB2312" w:eastAsia="仿宋_GB2312" w:cs="仿宋_GB2312"/>
          <w:color w:val="000000"/>
          <w:sz w:val="28"/>
          <w:szCs w:val="28"/>
          <w:lang w:val="en-US" w:eastAsia="zh-CN"/>
        </w:rPr>
        <w:t xml:space="preserve">                                 </w:t>
      </w:r>
      <w:r>
        <w:rPr>
          <w:rFonts w:hint="eastAsia" w:ascii="仿宋_GB2312" w:hAnsi="仿宋_GB2312" w:eastAsia="仿宋_GB2312" w:cs="仿宋_GB2312"/>
          <w:color w:val="000000"/>
          <w:sz w:val="28"/>
          <w:szCs w:val="28"/>
          <w:lang w:eastAsia="zh-CN"/>
        </w:rPr>
        <w:t>20</w:t>
      </w:r>
      <w:r>
        <w:rPr>
          <w:rFonts w:hint="eastAsia" w:ascii="仿宋_GB2312" w:hAnsi="仿宋_GB2312" w:eastAsia="仿宋_GB2312" w:cs="仿宋_GB2312"/>
          <w:color w:val="000000"/>
          <w:sz w:val="28"/>
          <w:szCs w:val="28"/>
          <w:lang w:val="en-US" w:eastAsia="zh-CN"/>
        </w:rPr>
        <w:t>25</w:t>
      </w:r>
      <w:r>
        <w:rPr>
          <w:rFonts w:hint="eastAsia" w:ascii="仿宋_GB2312" w:hAnsi="仿宋_GB2312" w:eastAsia="仿宋_GB2312" w:cs="仿宋_GB2312"/>
          <w:color w:val="000000"/>
          <w:sz w:val="28"/>
          <w:szCs w:val="28"/>
          <w:lang w:eastAsia="zh-CN"/>
        </w:rPr>
        <w:t>年</w:t>
      </w:r>
      <w:r>
        <w:rPr>
          <w:rFonts w:hint="eastAsia" w:ascii="仿宋_GB2312" w:hAnsi="仿宋_GB2312" w:eastAsia="仿宋_GB2312" w:cs="仿宋_GB2312"/>
          <w:color w:val="000000"/>
          <w:sz w:val="28"/>
          <w:szCs w:val="28"/>
          <w:lang w:val="en-US" w:eastAsia="zh-CN"/>
        </w:rPr>
        <w:t>9</w:t>
      </w:r>
      <w:r>
        <w:rPr>
          <w:rFonts w:hint="eastAsia" w:ascii="仿宋_GB2312" w:hAnsi="仿宋_GB2312" w:eastAsia="仿宋_GB2312" w:cs="仿宋_GB2312"/>
          <w:color w:val="000000"/>
          <w:sz w:val="28"/>
          <w:szCs w:val="28"/>
          <w:lang w:eastAsia="zh-CN"/>
        </w:rPr>
        <w:t>月</w:t>
      </w:r>
      <w:r>
        <w:rPr>
          <w:rFonts w:hint="eastAsia" w:ascii="仿宋_GB2312" w:hAnsi="仿宋_GB2312" w:eastAsia="仿宋_GB2312" w:cs="仿宋_GB2312"/>
          <w:color w:val="000000"/>
          <w:sz w:val="28"/>
          <w:szCs w:val="28"/>
          <w:lang w:val="en-US" w:eastAsia="zh-CN"/>
        </w:rPr>
        <w:t>10</w:t>
      </w:r>
      <w:r>
        <w:rPr>
          <w:rFonts w:hint="eastAsia" w:ascii="仿宋_GB2312" w:hAnsi="仿宋_GB2312" w:eastAsia="仿宋_GB2312" w:cs="仿宋_GB2312"/>
          <w:color w:val="000000"/>
          <w:sz w:val="28"/>
          <w:szCs w:val="28"/>
          <w:lang w:eastAsia="zh-CN"/>
        </w:rPr>
        <w:t>日</w:t>
      </w:r>
    </w:p>
    <w:p w14:paraId="771750D1">
      <w:pPr>
        <w:keepNext w:val="0"/>
        <w:keepLines w:val="0"/>
        <w:pageBreakBefore w:val="0"/>
        <w:widowControl w:val="0"/>
        <w:kinsoku/>
        <w:wordWrap/>
        <w:overflowPunct/>
        <w:topLinePunct w:val="0"/>
        <w:autoSpaceDE/>
        <w:autoSpaceDN/>
        <w:bidi w:val="0"/>
        <w:adjustRightInd/>
        <w:snapToGrid/>
        <w:spacing w:line="520" w:lineRule="exact"/>
        <w:jc w:val="center"/>
        <w:textAlignment w:val="auto"/>
        <w:rPr>
          <w:rFonts w:hint="eastAsia" w:ascii="黑体" w:eastAsia="黑体" w:cs="黑体"/>
          <w:color w:val="000000"/>
          <w:sz w:val="36"/>
          <w:szCs w:val="36"/>
          <w:lang w:val="en-US" w:eastAsia="zh-CN"/>
        </w:rPr>
      </w:pPr>
    </w:p>
    <w:p w14:paraId="7212F270">
      <w:pPr>
        <w:keepNext w:val="0"/>
        <w:keepLines w:val="0"/>
        <w:pageBreakBefore w:val="0"/>
        <w:widowControl w:val="0"/>
        <w:kinsoku/>
        <w:wordWrap/>
        <w:overflowPunct/>
        <w:topLinePunct w:val="0"/>
        <w:autoSpaceDE/>
        <w:autoSpaceDN/>
        <w:bidi w:val="0"/>
        <w:adjustRightInd/>
        <w:snapToGrid/>
        <w:spacing w:line="520" w:lineRule="exact"/>
        <w:jc w:val="center"/>
        <w:textAlignment w:val="auto"/>
        <w:rPr>
          <w:rFonts w:hint="eastAsia" w:ascii="黑体" w:eastAsia="黑体" w:cs="黑体"/>
          <w:color w:val="000000"/>
          <w:sz w:val="36"/>
          <w:szCs w:val="36"/>
          <w:lang w:val="en-US" w:eastAsia="zh-CN"/>
        </w:rPr>
      </w:pPr>
    </w:p>
    <w:p w14:paraId="69968FAA">
      <w:pPr>
        <w:keepNext w:val="0"/>
        <w:keepLines w:val="0"/>
        <w:pageBreakBefore w:val="0"/>
        <w:widowControl w:val="0"/>
        <w:kinsoku/>
        <w:wordWrap/>
        <w:overflowPunct/>
        <w:topLinePunct w:val="0"/>
        <w:autoSpaceDE/>
        <w:autoSpaceDN/>
        <w:bidi w:val="0"/>
        <w:adjustRightInd/>
        <w:snapToGrid/>
        <w:spacing w:line="520" w:lineRule="exact"/>
        <w:jc w:val="center"/>
        <w:textAlignment w:val="auto"/>
        <w:rPr>
          <w:rFonts w:hint="eastAsia" w:ascii="黑体" w:eastAsia="黑体" w:cs="黑体"/>
          <w:color w:val="000000"/>
          <w:sz w:val="36"/>
          <w:szCs w:val="36"/>
          <w:lang w:val="en-US" w:eastAsia="zh-CN"/>
        </w:rPr>
      </w:pPr>
    </w:p>
    <w:p w14:paraId="5DD3B186">
      <w:pPr>
        <w:keepNext w:val="0"/>
        <w:keepLines w:val="0"/>
        <w:pageBreakBefore w:val="0"/>
        <w:widowControl w:val="0"/>
        <w:kinsoku/>
        <w:wordWrap/>
        <w:overflowPunct/>
        <w:topLinePunct w:val="0"/>
        <w:autoSpaceDE/>
        <w:autoSpaceDN/>
        <w:bidi w:val="0"/>
        <w:adjustRightInd/>
        <w:snapToGrid/>
        <w:spacing w:line="520" w:lineRule="exact"/>
        <w:jc w:val="center"/>
        <w:textAlignment w:val="auto"/>
        <w:rPr>
          <w:rFonts w:hint="eastAsia" w:ascii="黑体" w:eastAsia="黑体" w:cs="黑体"/>
          <w:color w:val="000000"/>
          <w:sz w:val="36"/>
          <w:szCs w:val="36"/>
          <w:lang w:val="en-US" w:eastAsia="zh-CN"/>
        </w:rPr>
      </w:pPr>
    </w:p>
    <w:p w14:paraId="0AA49F6F">
      <w:pPr>
        <w:pStyle w:val="2"/>
        <w:rPr>
          <w:rFonts w:hint="eastAsia" w:ascii="黑体" w:eastAsia="黑体" w:cs="黑体"/>
          <w:color w:val="000000"/>
          <w:sz w:val="36"/>
          <w:szCs w:val="36"/>
          <w:lang w:val="en-US" w:eastAsia="zh-CN"/>
        </w:rPr>
      </w:pPr>
    </w:p>
    <w:p w14:paraId="7A137E9E">
      <w:pPr>
        <w:rPr>
          <w:rFonts w:hint="eastAsia" w:ascii="黑体" w:eastAsia="黑体" w:cs="黑体"/>
          <w:color w:val="000000"/>
          <w:sz w:val="36"/>
          <w:szCs w:val="36"/>
          <w:lang w:val="en-US" w:eastAsia="zh-CN"/>
        </w:rPr>
      </w:pPr>
    </w:p>
    <w:p w14:paraId="027E4277">
      <w:pPr>
        <w:rPr>
          <w:rFonts w:hint="eastAsia" w:ascii="黑体" w:eastAsia="黑体" w:cs="黑体"/>
          <w:color w:val="000000"/>
          <w:sz w:val="36"/>
          <w:szCs w:val="36"/>
          <w:lang w:val="en-US" w:eastAsia="zh-CN"/>
        </w:rPr>
      </w:pPr>
    </w:p>
    <w:p w14:paraId="1ED8DF87">
      <w:pPr>
        <w:rPr>
          <w:rFonts w:hint="eastAsia" w:ascii="黑体" w:eastAsia="黑体" w:cs="黑体"/>
          <w:color w:val="000000"/>
          <w:sz w:val="36"/>
          <w:szCs w:val="36"/>
          <w:lang w:val="en-US" w:eastAsia="zh-CN"/>
        </w:rPr>
      </w:pPr>
    </w:p>
    <w:p w14:paraId="115408E1">
      <w:pPr>
        <w:rPr>
          <w:rFonts w:hint="eastAsia" w:ascii="黑体" w:eastAsia="黑体" w:cs="黑体"/>
          <w:color w:val="000000"/>
          <w:sz w:val="36"/>
          <w:szCs w:val="36"/>
          <w:lang w:val="en-US" w:eastAsia="zh-CN"/>
        </w:rPr>
      </w:pPr>
    </w:p>
    <w:p w14:paraId="2282EE2C">
      <w:pPr>
        <w:rPr>
          <w:rFonts w:hint="eastAsia" w:ascii="黑体" w:eastAsia="黑体" w:cs="黑体"/>
          <w:color w:val="000000"/>
          <w:sz w:val="36"/>
          <w:szCs w:val="36"/>
          <w:lang w:val="en-US" w:eastAsia="zh-CN"/>
        </w:rPr>
      </w:pPr>
    </w:p>
    <w:p w14:paraId="09EDE03C">
      <w:pPr>
        <w:rPr>
          <w:rFonts w:hint="eastAsia" w:ascii="黑体" w:eastAsia="黑体" w:cs="黑体"/>
          <w:color w:val="000000"/>
          <w:sz w:val="36"/>
          <w:szCs w:val="36"/>
          <w:lang w:val="en-US" w:eastAsia="zh-CN"/>
        </w:rPr>
      </w:pPr>
    </w:p>
    <w:p w14:paraId="7D72A4D9">
      <w:pPr>
        <w:rPr>
          <w:rFonts w:hint="eastAsia" w:ascii="黑体" w:eastAsia="黑体" w:cs="黑体"/>
          <w:color w:val="000000"/>
          <w:sz w:val="36"/>
          <w:szCs w:val="36"/>
          <w:lang w:val="en-US" w:eastAsia="zh-CN"/>
        </w:rPr>
      </w:pPr>
    </w:p>
    <w:p w14:paraId="31248C2C">
      <w:pPr>
        <w:rPr>
          <w:rFonts w:hint="eastAsia" w:ascii="黑体" w:eastAsia="黑体" w:cs="黑体"/>
          <w:color w:val="000000"/>
          <w:sz w:val="36"/>
          <w:szCs w:val="36"/>
          <w:lang w:val="en-US" w:eastAsia="zh-CN"/>
        </w:rPr>
      </w:pPr>
    </w:p>
    <w:p w14:paraId="2BDB4D26">
      <w:pPr>
        <w:rPr>
          <w:rFonts w:hint="eastAsia" w:ascii="黑体" w:eastAsia="黑体" w:cs="黑体"/>
          <w:color w:val="000000"/>
          <w:sz w:val="36"/>
          <w:szCs w:val="36"/>
          <w:lang w:val="en-US" w:eastAsia="zh-CN"/>
        </w:rPr>
      </w:pPr>
    </w:p>
    <w:p w14:paraId="6BAB243F">
      <w:pPr>
        <w:rPr>
          <w:rFonts w:hint="eastAsia" w:ascii="黑体" w:eastAsia="黑体" w:cs="黑体"/>
          <w:color w:val="000000"/>
          <w:sz w:val="36"/>
          <w:szCs w:val="36"/>
          <w:lang w:val="en-US" w:eastAsia="zh-CN"/>
        </w:rPr>
      </w:pPr>
    </w:p>
    <w:p w14:paraId="47198D07">
      <w:pPr>
        <w:rPr>
          <w:rFonts w:hint="eastAsia" w:ascii="黑体" w:eastAsia="黑体" w:cs="黑体"/>
          <w:color w:val="000000"/>
          <w:sz w:val="36"/>
          <w:szCs w:val="36"/>
          <w:lang w:val="en-US" w:eastAsia="zh-CN"/>
        </w:rPr>
      </w:pPr>
    </w:p>
    <w:p w14:paraId="4B0C1509">
      <w:pPr>
        <w:rPr>
          <w:rFonts w:hint="eastAsia" w:asciiTheme="minorEastAsia" w:hAnsiTheme="minorEastAsia" w:eastAsiaTheme="minorEastAsia" w:cstheme="minorEastAsia"/>
          <w:sz w:val="28"/>
          <w:szCs w:val="28"/>
          <w:u w:val="none"/>
          <w:lang w:val="en-US" w:eastAsia="zh-CN"/>
        </w:rPr>
      </w:pPr>
    </w:p>
    <w:p w14:paraId="7EBB8E00">
      <w:pPr>
        <w:rPr>
          <w:rFonts w:hint="eastAsia" w:asciiTheme="minorEastAsia" w:hAnsiTheme="minorEastAsia" w:eastAsiaTheme="minorEastAsia" w:cstheme="minorEastAsia"/>
          <w:sz w:val="28"/>
          <w:szCs w:val="28"/>
          <w:u w:val="none"/>
          <w:lang w:val="en-US" w:eastAsia="zh-CN"/>
        </w:rPr>
      </w:pPr>
    </w:p>
    <w:p w14:paraId="319AF72D">
      <w:pPr>
        <w:jc w:val="center"/>
        <w:rPr>
          <w:rFonts w:hint="eastAsia" w:ascii="黑体" w:eastAsia="黑体" w:cs="黑体"/>
          <w:color w:val="000000"/>
          <w:sz w:val="44"/>
          <w:szCs w:val="44"/>
          <w:lang w:eastAsia="zh-CN"/>
        </w:rPr>
      </w:pPr>
      <w:r>
        <w:rPr>
          <w:rFonts w:hint="eastAsia" w:ascii="黑体" w:eastAsia="黑体" w:cs="黑体"/>
          <w:color w:val="000000"/>
          <w:sz w:val="44"/>
          <w:szCs w:val="44"/>
          <w:lang w:val="en-US" w:eastAsia="zh-CN"/>
        </w:rPr>
        <w:t>比</w:t>
      </w:r>
      <w:r>
        <w:rPr>
          <w:rFonts w:hint="eastAsia" w:ascii="黑体" w:eastAsia="黑体" w:cs="黑体"/>
          <w:color w:val="000000"/>
          <w:sz w:val="44"/>
          <w:szCs w:val="44"/>
          <w:lang w:eastAsia="zh-CN"/>
        </w:rPr>
        <w:t>价回复函</w:t>
      </w:r>
    </w:p>
    <w:p w14:paraId="7F4C9042">
      <w:pPr>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投标人名称（盖章）：</w:t>
      </w:r>
    </w:p>
    <w:tbl>
      <w:tblPr>
        <w:tblStyle w:val="10"/>
        <w:tblW w:w="8956" w:type="dxa"/>
        <w:jc w:val="center"/>
        <w:tblLayout w:type="fixed"/>
        <w:tblCellMar>
          <w:top w:w="0" w:type="dxa"/>
          <w:left w:w="108" w:type="dxa"/>
          <w:bottom w:w="0" w:type="dxa"/>
          <w:right w:w="108" w:type="dxa"/>
        </w:tblCellMar>
      </w:tblPr>
      <w:tblGrid>
        <w:gridCol w:w="2886"/>
        <w:gridCol w:w="3645"/>
        <w:gridCol w:w="1273"/>
        <w:gridCol w:w="1152"/>
      </w:tblGrid>
      <w:tr w14:paraId="325B325F">
        <w:tblPrEx>
          <w:tblCellMar>
            <w:top w:w="0" w:type="dxa"/>
            <w:left w:w="108" w:type="dxa"/>
            <w:bottom w:w="0" w:type="dxa"/>
            <w:right w:w="108" w:type="dxa"/>
          </w:tblCellMar>
        </w:tblPrEx>
        <w:trPr>
          <w:trHeight w:val="1184" w:hRule="atLeast"/>
          <w:jc w:val="center"/>
        </w:trPr>
        <w:tc>
          <w:tcPr>
            <w:tcW w:w="2886" w:type="dxa"/>
            <w:tcBorders>
              <w:top w:val="single" w:color="000000" w:sz="4" w:space="0"/>
              <w:left w:val="single" w:color="000000" w:sz="4" w:space="0"/>
              <w:bottom w:val="single" w:color="000000" w:sz="4" w:space="0"/>
              <w:right w:val="single" w:color="000000" w:sz="4" w:space="0"/>
            </w:tcBorders>
            <w:noWrap w:val="0"/>
            <w:tcMar>
              <w:top w:w="0" w:type="dxa"/>
              <w:left w:w="108" w:type="dxa"/>
              <w:bottom w:w="0" w:type="dxa"/>
              <w:right w:w="108" w:type="dxa"/>
            </w:tcMar>
            <w:vAlign w:val="center"/>
          </w:tcPr>
          <w:p w14:paraId="142F944F">
            <w:pPr>
              <w:jc w:val="center"/>
              <w:rPr>
                <w:rFonts w:hint="eastAsia" w:ascii="仿宋_GB2312" w:hAnsi="仿宋_GB2312" w:eastAsia="仿宋_GB2312" w:cs="仿宋_GB2312"/>
                <w:b/>
                <w:bCs/>
                <w:sz w:val="28"/>
                <w:szCs w:val="28"/>
              </w:rPr>
            </w:pPr>
            <w:r>
              <w:rPr>
                <w:rFonts w:hint="eastAsia" w:ascii="仿宋_GB2312" w:hAnsi="仿宋_GB2312" w:eastAsia="仿宋_GB2312" w:cs="仿宋_GB2312"/>
                <w:b/>
                <w:bCs/>
                <w:sz w:val="28"/>
                <w:szCs w:val="28"/>
              </w:rPr>
              <w:t>项目名称</w:t>
            </w:r>
          </w:p>
        </w:tc>
        <w:tc>
          <w:tcPr>
            <w:tcW w:w="3645" w:type="dxa"/>
            <w:tcBorders>
              <w:top w:val="single" w:color="000000" w:sz="4" w:space="0"/>
              <w:left w:val="single" w:color="000000" w:sz="4" w:space="0"/>
              <w:bottom w:val="single" w:color="000000" w:sz="4" w:space="0"/>
              <w:right w:val="single" w:color="000000" w:sz="4" w:space="0"/>
            </w:tcBorders>
            <w:noWrap w:val="0"/>
            <w:tcMar>
              <w:top w:w="0" w:type="dxa"/>
              <w:left w:w="108" w:type="dxa"/>
              <w:bottom w:w="0" w:type="dxa"/>
              <w:right w:w="108" w:type="dxa"/>
            </w:tcMar>
            <w:vAlign w:val="center"/>
          </w:tcPr>
          <w:p w14:paraId="7307E268">
            <w:pPr>
              <w:jc w:val="center"/>
              <w:rPr>
                <w:rFonts w:hint="eastAsia" w:ascii="仿宋_GB2312" w:hAnsi="仿宋_GB2312" w:eastAsia="仿宋_GB2312" w:cs="仿宋_GB2312"/>
                <w:b/>
                <w:bCs/>
                <w:sz w:val="28"/>
                <w:szCs w:val="28"/>
              </w:rPr>
            </w:pPr>
            <w:r>
              <w:rPr>
                <w:rFonts w:hint="eastAsia" w:ascii="仿宋_GB2312" w:hAnsi="仿宋_GB2312" w:eastAsia="仿宋_GB2312" w:cs="仿宋_GB2312"/>
                <w:b/>
                <w:bCs/>
                <w:sz w:val="28"/>
                <w:szCs w:val="28"/>
              </w:rPr>
              <w:t>投标报价</w:t>
            </w:r>
          </w:p>
        </w:tc>
        <w:tc>
          <w:tcPr>
            <w:tcW w:w="1273" w:type="dxa"/>
            <w:tcBorders>
              <w:top w:val="single" w:color="000000" w:sz="4" w:space="0"/>
              <w:left w:val="single" w:color="000000" w:sz="4" w:space="0"/>
              <w:bottom w:val="single" w:color="000000" w:sz="4" w:space="0"/>
              <w:right w:val="single" w:color="000000" w:sz="4" w:space="0"/>
            </w:tcBorders>
            <w:noWrap w:val="0"/>
            <w:vAlign w:val="center"/>
          </w:tcPr>
          <w:p w14:paraId="404A720B">
            <w:pPr>
              <w:jc w:val="center"/>
              <w:rPr>
                <w:rFonts w:hint="eastAsia" w:ascii="仿宋_GB2312" w:hAnsi="仿宋_GB2312" w:eastAsia="仿宋_GB2312" w:cs="仿宋_GB2312"/>
                <w:b/>
                <w:bCs/>
                <w:sz w:val="28"/>
                <w:szCs w:val="28"/>
                <w:lang w:eastAsia="zh-CN"/>
              </w:rPr>
            </w:pPr>
            <w:r>
              <w:rPr>
                <w:rFonts w:hint="eastAsia" w:ascii="仿宋_GB2312" w:hAnsi="仿宋_GB2312" w:eastAsia="仿宋_GB2312" w:cs="仿宋_GB2312"/>
                <w:b/>
                <w:bCs/>
                <w:sz w:val="28"/>
                <w:szCs w:val="28"/>
                <w:lang w:eastAsia="zh-CN"/>
              </w:rPr>
              <w:t>供期</w:t>
            </w:r>
          </w:p>
        </w:tc>
        <w:tc>
          <w:tcPr>
            <w:tcW w:w="1152" w:type="dxa"/>
            <w:tcBorders>
              <w:top w:val="single" w:color="000000" w:sz="4" w:space="0"/>
              <w:left w:val="single" w:color="000000" w:sz="4" w:space="0"/>
              <w:bottom w:val="single" w:color="000000" w:sz="4" w:space="0"/>
              <w:right w:val="single" w:color="000000" w:sz="4" w:space="0"/>
            </w:tcBorders>
            <w:noWrap w:val="0"/>
            <w:tcMar>
              <w:top w:w="0" w:type="dxa"/>
              <w:left w:w="108" w:type="dxa"/>
              <w:bottom w:w="0" w:type="dxa"/>
              <w:right w:w="108" w:type="dxa"/>
            </w:tcMar>
            <w:vAlign w:val="center"/>
          </w:tcPr>
          <w:p w14:paraId="0E4468DB">
            <w:pPr>
              <w:jc w:val="center"/>
              <w:rPr>
                <w:rFonts w:hint="eastAsia" w:ascii="仿宋_GB2312" w:hAnsi="仿宋_GB2312" w:eastAsia="仿宋_GB2312" w:cs="仿宋_GB2312"/>
                <w:b/>
                <w:bCs/>
                <w:sz w:val="28"/>
                <w:szCs w:val="28"/>
              </w:rPr>
            </w:pPr>
            <w:r>
              <w:rPr>
                <w:rFonts w:hint="eastAsia" w:ascii="仿宋_GB2312" w:hAnsi="仿宋_GB2312" w:eastAsia="仿宋_GB2312" w:cs="仿宋_GB2312"/>
                <w:b/>
                <w:bCs/>
                <w:sz w:val="28"/>
                <w:szCs w:val="28"/>
              </w:rPr>
              <w:t>备注</w:t>
            </w:r>
          </w:p>
        </w:tc>
      </w:tr>
      <w:tr w14:paraId="38DF2E76">
        <w:tblPrEx>
          <w:tblCellMar>
            <w:top w:w="0" w:type="dxa"/>
            <w:left w:w="108" w:type="dxa"/>
            <w:bottom w:w="0" w:type="dxa"/>
            <w:right w:w="108" w:type="dxa"/>
          </w:tblCellMar>
        </w:tblPrEx>
        <w:trPr>
          <w:trHeight w:val="1377" w:hRule="atLeast"/>
          <w:jc w:val="center"/>
        </w:trPr>
        <w:tc>
          <w:tcPr>
            <w:tcW w:w="2886" w:type="dxa"/>
            <w:vMerge w:val="restart"/>
            <w:tcBorders>
              <w:top w:val="single" w:color="000000" w:sz="4" w:space="0"/>
              <w:left w:val="single" w:color="000000" w:sz="4" w:space="0"/>
              <w:bottom w:val="single" w:color="000000" w:sz="4" w:space="0"/>
              <w:right w:val="single" w:color="000000" w:sz="4" w:space="0"/>
            </w:tcBorders>
            <w:noWrap w:val="0"/>
            <w:tcMar>
              <w:top w:w="0" w:type="dxa"/>
              <w:left w:w="108" w:type="dxa"/>
              <w:bottom w:w="0" w:type="dxa"/>
              <w:right w:w="108" w:type="dxa"/>
            </w:tcMar>
            <w:vAlign w:val="center"/>
          </w:tcPr>
          <w:p w14:paraId="2C2B6447">
            <w:pPr>
              <w:jc w:val="left"/>
              <w:rPr>
                <w:rFonts w:hint="eastAsia" w:ascii="仿宋_GB2312" w:hAnsi="仿宋_GB2312" w:eastAsia="仿宋_GB2312" w:cs="仿宋_GB2312"/>
                <w:sz w:val="28"/>
                <w:szCs w:val="28"/>
                <w:lang w:val="en-US" w:eastAsia="zh-CN"/>
              </w:rPr>
            </w:pPr>
            <w:r>
              <w:rPr>
                <w:rFonts w:hint="eastAsia" w:ascii="仿宋_GB2312" w:hAnsi="仿宋_GB2312" w:eastAsia="仿宋_GB2312" w:cs="仿宋_GB2312"/>
                <w:sz w:val="28"/>
                <w:szCs w:val="28"/>
                <w:lang w:val="en-US" w:eastAsia="zh-CN"/>
              </w:rPr>
              <w:t>XJ2025159校园快递服务采购项目</w:t>
            </w:r>
          </w:p>
          <w:p w14:paraId="04449D76">
            <w:pPr>
              <w:keepNext w:val="0"/>
              <w:keepLines w:val="0"/>
              <w:pageBreakBefore w:val="0"/>
              <w:widowControl/>
              <w:suppressLineNumbers w:val="0"/>
              <w:kinsoku/>
              <w:wordWrap/>
              <w:overflowPunct/>
              <w:topLinePunct w:val="0"/>
              <w:autoSpaceDE/>
              <w:autoSpaceDN/>
              <w:bidi w:val="0"/>
              <w:adjustRightInd/>
              <w:snapToGrid/>
              <w:spacing w:line="520" w:lineRule="exact"/>
              <w:jc w:val="center"/>
              <w:textAlignment w:val="center"/>
              <w:rPr>
                <w:rFonts w:hint="default" w:ascii="仿宋_GB2312" w:hAnsi="仿宋_GB2312" w:eastAsia="仿宋_GB2312" w:cs="仿宋_GB2312"/>
                <w:sz w:val="28"/>
                <w:szCs w:val="28"/>
                <w:lang w:val="en-US"/>
              </w:rPr>
            </w:pPr>
          </w:p>
        </w:tc>
        <w:tc>
          <w:tcPr>
            <w:tcW w:w="3645" w:type="dxa"/>
            <w:tcBorders>
              <w:top w:val="single" w:color="000000" w:sz="4" w:space="0"/>
              <w:left w:val="single" w:color="000000" w:sz="4" w:space="0"/>
              <w:bottom w:val="single" w:color="000000" w:sz="4" w:space="0"/>
              <w:right w:val="single" w:color="000000" w:sz="4" w:space="0"/>
            </w:tcBorders>
            <w:noWrap w:val="0"/>
            <w:tcMar>
              <w:top w:w="0" w:type="dxa"/>
              <w:left w:w="108" w:type="dxa"/>
              <w:bottom w:w="0" w:type="dxa"/>
              <w:right w:w="108" w:type="dxa"/>
            </w:tcMar>
            <w:vAlign w:val="center"/>
          </w:tcPr>
          <w:p w14:paraId="0FD90CBA">
            <w:pPr>
              <w:jc w:val="left"/>
              <w:rPr>
                <w:rFonts w:hint="default" w:ascii="仿宋_GB2312" w:hAnsi="仿宋_GB2312" w:eastAsia="仿宋_GB2312" w:cs="仿宋_GB2312"/>
                <w:sz w:val="28"/>
                <w:szCs w:val="28"/>
                <w:lang w:val="en-US" w:eastAsia="zh-CN"/>
              </w:rPr>
            </w:pPr>
            <w:r>
              <w:rPr>
                <w:rFonts w:hint="eastAsia" w:ascii="仿宋_GB2312" w:hAnsi="仿宋_GB2312" w:eastAsia="仿宋_GB2312" w:cs="仿宋_GB2312"/>
                <w:sz w:val="28"/>
                <w:szCs w:val="28"/>
              </w:rPr>
              <w:t>大写：           元</w:t>
            </w:r>
            <w:r>
              <w:rPr>
                <w:rFonts w:hint="eastAsia" w:ascii="仿宋_GB2312" w:hAnsi="仿宋_GB2312" w:eastAsia="仿宋_GB2312" w:cs="仿宋_GB2312"/>
                <w:sz w:val="28"/>
                <w:szCs w:val="28"/>
                <w:lang w:val="en-US" w:eastAsia="zh-CN"/>
              </w:rPr>
              <w:t>/年</w:t>
            </w:r>
          </w:p>
        </w:tc>
        <w:tc>
          <w:tcPr>
            <w:tcW w:w="1273" w:type="dxa"/>
            <w:vMerge w:val="restart"/>
            <w:tcBorders>
              <w:top w:val="single" w:color="000000" w:sz="4" w:space="0"/>
              <w:left w:val="single" w:color="000000" w:sz="4" w:space="0"/>
              <w:right w:val="single" w:color="000000" w:sz="4" w:space="0"/>
            </w:tcBorders>
            <w:noWrap w:val="0"/>
            <w:vAlign w:val="center"/>
          </w:tcPr>
          <w:p w14:paraId="3E3565C7">
            <w:pPr>
              <w:jc w:val="center"/>
              <w:rPr>
                <w:rFonts w:hint="eastAsia" w:ascii="仿宋_GB2312" w:hAnsi="仿宋_GB2312" w:eastAsia="仿宋_GB2312" w:cs="仿宋_GB2312"/>
                <w:sz w:val="28"/>
                <w:szCs w:val="28"/>
              </w:rPr>
            </w:pPr>
            <w:r>
              <w:rPr>
                <w:rFonts w:hint="eastAsia" w:ascii="仿宋_GB2312" w:eastAsia="仿宋_GB2312" w:cs="仿宋_GB2312"/>
                <w:color w:val="000000"/>
                <w:sz w:val="28"/>
                <w:szCs w:val="28"/>
                <w:lang w:val="en-US" w:eastAsia="zh-CN"/>
              </w:rPr>
              <w:t>三年</w:t>
            </w:r>
          </w:p>
        </w:tc>
        <w:tc>
          <w:tcPr>
            <w:tcW w:w="1152" w:type="dxa"/>
            <w:vMerge w:val="restart"/>
            <w:tcBorders>
              <w:top w:val="single" w:color="000000" w:sz="4" w:space="0"/>
              <w:left w:val="single" w:color="000000" w:sz="4" w:space="0"/>
              <w:bottom w:val="single" w:color="000000" w:sz="4" w:space="0"/>
              <w:right w:val="single" w:color="000000" w:sz="4" w:space="0"/>
            </w:tcBorders>
            <w:noWrap w:val="0"/>
            <w:tcMar>
              <w:top w:w="0" w:type="dxa"/>
              <w:left w:w="108" w:type="dxa"/>
              <w:bottom w:w="0" w:type="dxa"/>
              <w:right w:w="108" w:type="dxa"/>
            </w:tcMar>
            <w:vAlign w:val="center"/>
          </w:tcPr>
          <w:p w14:paraId="39243476">
            <w:pPr>
              <w:jc w:val="center"/>
              <w:rPr>
                <w:rFonts w:hint="eastAsia" w:ascii="仿宋_GB2312" w:hAnsi="仿宋_GB2312" w:eastAsia="仿宋_GB2312" w:cs="仿宋_GB2312"/>
                <w:sz w:val="28"/>
                <w:szCs w:val="28"/>
              </w:rPr>
            </w:pPr>
          </w:p>
        </w:tc>
      </w:tr>
      <w:tr w14:paraId="47D0CC30">
        <w:tblPrEx>
          <w:tblCellMar>
            <w:top w:w="0" w:type="dxa"/>
            <w:left w:w="108" w:type="dxa"/>
            <w:bottom w:w="0" w:type="dxa"/>
            <w:right w:w="108" w:type="dxa"/>
          </w:tblCellMar>
        </w:tblPrEx>
        <w:trPr>
          <w:trHeight w:val="1320" w:hRule="atLeast"/>
          <w:jc w:val="center"/>
        </w:trPr>
        <w:tc>
          <w:tcPr>
            <w:tcW w:w="2886" w:type="dxa"/>
            <w:vMerge w:val="continue"/>
            <w:tcBorders>
              <w:top w:val="single" w:color="000000" w:sz="4" w:space="0"/>
              <w:left w:val="single" w:color="000000" w:sz="4" w:space="0"/>
              <w:bottom w:val="single" w:color="000000" w:sz="4" w:space="0"/>
              <w:right w:val="single" w:color="000000" w:sz="4" w:space="0"/>
            </w:tcBorders>
            <w:noWrap w:val="0"/>
            <w:tcMar>
              <w:top w:w="0" w:type="dxa"/>
              <w:left w:w="108" w:type="dxa"/>
              <w:bottom w:w="0" w:type="dxa"/>
              <w:right w:w="108" w:type="dxa"/>
            </w:tcMar>
            <w:vAlign w:val="center"/>
          </w:tcPr>
          <w:p w14:paraId="3BD1B8AE"/>
        </w:tc>
        <w:tc>
          <w:tcPr>
            <w:tcW w:w="3645" w:type="dxa"/>
            <w:tcBorders>
              <w:top w:val="single" w:color="000000" w:sz="4" w:space="0"/>
              <w:left w:val="single" w:color="000000" w:sz="4" w:space="0"/>
              <w:bottom w:val="single" w:color="000000" w:sz="4" w:space="0"/>
              <w:right w:val="single" w:color="000000" w:sz="4" w:space="0"/>
            </w:tcBorders>
            <w:noWrap w:val="0"/>
            <w:tcMar>
              <w:top w:w="0" w:type="dxa"/>
              <w:left w:w="108" w:type="dxa"/>
              <w:bottom w:w="0" w:type="dxa"/>
              <w:right w:w="108" w:type="dxa"/>
            </w:tcMar>
            <w:vAlign w:val="center"/>
          </w:tcPr>
          <w:p w14:paraId="7D8E0B40">
            <w:pPr>
              <w:jc w:val="left"/>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小写：             元</w:t>
            </w:r>
            <w:r>
              <w:rPr>
                <w:rFonts w:hint="eastAsia" w:ascii="仿宋_GB2312" w:hAnsi="仿宋_GB2312" w:eastAsia="仿宋_GB2312" w:cs="仿宋_GB2312"/>
                <w:sz w:val="28"/>
                <w:szCs w:val="28"/>
                <w:lang w:val="en-US" w:eastAsia="zh-CN"/>
              </w:rPr>
              <w:t>/年</w:t>
            </w:r>
          </w:p>
        </w:tc>
        <w:tc>
          <w:tcPr>
            <w:tcW w:w="1273" w:type="dxa"/>
            <w:vMerge w:val="continue"/>
            <w:tcBorders>
              <w:left w:val="single" w:color="000000" w:sz="4" w:space="0"/>
              <w:bottom w:val="single" w:color="000000" w:sz="4" w:space="0"/>
              <w:right w:val="single" w:color="000000" w:sz="4" w:space="0"/>
            </w:tcBorders>
            <w:noWrap w:val="0"/>
            <w:vAlign w:val="top"/>
          </w:tcPr>
          <w:p w14:paraId="5D8DB4F5">
            <w:pPr>
              <w:rPr>
                <w:rFonts w:hint="eastAsia" w:ascii="仿宋_GB2312" w:hAnsi="仿宋_GB2312" w:eastAsia="仿宋_GB2312" w:cs="仿宋_GB2312"/>
              </w:rPr>
            </w:pPr>
          </w:p>
        </w:tc>
        <w:tc>
          <w:tcPr>
            <w:tcW w:w="1152" w:type="dxa"/>
            <w:vMerge w:val="continue"/>
            <w:tcBorders>
              <w:top w:val="single" w:color="000000" w:sz="4" w:space="0"/>
              <w:left w:val="single" w:color="000000" w:sz="4" w:space="0"/>
              <w:bottom w:val="single" w:color="000000" w:sz="4" w:space="0"/>
              <w:right w:val="single" w:color="000000" w:sz="4" w:space="0"/>
            </w:tcBorders>
            <w:noWrap w:val="0"/>
            <w:tcMar>
              <w:top w:w="0" w:type="dxa"/>
              <w:left w:w="108" w:type="dxa"/>
              <w:bottom w:w="0" w:type="dxa"/>
              <w:right w:w="108" w:type="dxa"/>
            </w:tcMar>
            <w:vAlign w:val="center"/>
          </w:tcPr>
          <w:p w14:paraId="576C8C09">
            <w:pPr>
              <w:rPr>
                <w:rFonts w:hint="eastAsia" w:ascii="仿宋_GB2312" w:hAnsi="仿宋_GB2312" w:eastAsia="仿宋_GB2312" w:cs="仿宋_GB2312"/>
              </w:rPr>
            </w:pPr>
          </w:p>
        </w:tc>
      </w:tr>
    </w:tbl>
    <w:p w14:paraId="5B4C8B3E">
      <w:pPr>
        <w:pStyle w:val="9"/>
        <w:keepNext w:val="0"/>
        <w:keepLines w:val="0"/>
        <w:pageBreakBefore w:val="0"/>
        <w:kinsoku/>
        <w:wordWrap/>
        <w:overflowPunct/>
        <w:topLinePunct w:val="0"/>
        <w:autoSpaceDE/>
        <w:autoSpaceDN/>
        <w:bidi w:val="0"/>
        <w:adjustRightInd/>
        <w:snapToGrid/>
        <w:spacing w:line="360" w:lineRule="auto"/>
        <w:ind w:firstLine="562" w:firstLineChars="200"/>
        <w:textAlignment w:val="auto"/>
        <w:rPr>
          <w:rFonts w:hint="eastAsia" w:eastAsia="仿宋_GB2312"/>
          <w:lang w:eastAsia="zh-CN"/>
        </w:rPr>
      </w:pPr>
      <w:r>
        <w:rPr>
          <w:rFonts w:hint="eastAsia" w:ascii="仿宋_GB2312" w:eastAsia="仿宋_GB2312" w:cs="仿宋_GB2312"/>
          <w:b/>
          <w:bCs/>
          <w:color w:val="000000"/>
          <w:sz w:val="28"/>
          <w:szCs w:val="28"/>
        </w:rPr>
        <w:t>备注：</w:t>
      </w:r>
      <w:r>
        <w:rPr>
          <w:rFonts w:hint="eastAsia" w:ascii="仿宋_GB2312" w:eastAsia="仿宋_GB2312" w:cs="仿宋_GB2312"/>
          <w:b/>
          <w:bCs/>
          <w:color w:val="000000"/>
          <w:sz w:val="28"/>
          <w:szCs w:val="28"/>
          <w:lang w:val="en-US" w:eastAsia="zh-CN"/>
        </w:rPr>
        <w:t>比</w:t>
      </w:r>
      <w:r>
        <w:rPr>
          <w:rFonts w:hint="eastAsia" w:ascii="仿宋_GB2312" w:eastAsia="仿宋_GB2312" w:cs="仿宋_GB2312"/>
          <w:b/>
          <w:bCs/>
          <w:color w:val="000000"/>
          <w:sz w:val="28"/>
          <w:szCs w:val="28"/>
          <w:lang w:eastAsia="zh-CN"/>
        </w:rPr>
        <w:t>价回复函</w:t>
      </w:r>
      <w:r>
        <w:rPr>
          <w:rFonts w:hint="eastAsia" w:ascii="仿宋_GB2312" w:eastAsia="仿宋_GB2312" w:cs="仿宋_GB2312"/>
          <w:b/>
          <w:bCs/>
          <w:color w:val="000000"/>
          <w:sz w:val="28"/>
          <w:szCs w:val="28"/>
        </w:rPr>
        <w:t>需密封并加盖公章，并附三证合一营业执照复印件加盖公章</w:t>
      </w:r>
      <w:r>
        <w:rPr>
          <w:rFonts w:hint="eastAsia" w:ascii="仿宋_GB2312" w:eastAsia="仿宋_GB2312" w:cs="仿宋_GB2312"/>
          <w:b/>
          <w:bCs/>
          <w:color w:val="000000"/>
          <w:sz w:val="28"/>
          <w:szCs w:val="28"/>
          <w:lang w:eastAsia="zh-CN"/>
        </w:rPr>
        <w:t>、法定代表人（盖章）的授权委托书、法定代表人身份证复印件盖公章等。</w:t>
      </w:r>
    </w:p>
    <w:p w14:paraId="1C5E7E76">
      <w:pPr>
        <w:spacing w:line="520" w:lineRule="exact"/>
        <w:ind w:firstLine="3840"/>
        <w:rPr>
          <w:rFonts w:hint="eastAsia" w:ascii="仿宋_GB2312" w:hAnsi="仿宋_GB2312" w:eastAsia="仿宋_GB2312" w:cs="仿宋_GB2312"/>
          <w:color w:val="000000"/>
          <w:sz w:val="32"/>
        </w:rPr>
      </w:pPr>
    </w:p>
    <w:p w14:paraId="6E161DEE">
      <w:pPr>
        <w:spacing w:line="520" w:lineRule="exact"/>
        <w:ind w:firstLine="3840"/>
        <w:rPr>
          <w:rFonts w:hint="eastAsia" w:ascii="仿宋_GB2312" w:hAnsi="仿宋_GB2312" w:eastAsia="仿宋_GB2312" w:cs="仿宋_GB2312"/>
          <w:color w:val="000000"/>
          <w:sz w:val="32"/>
        </w:rPr>
      </w:pPr>
    </w:p>
    <w:p w14:paraId="21700690">
      <w:pPr>
        <w:spacing w:line="520" w:lineRule="exact"/>
        <w:ind w:firstLine="3840"/>
        <w:rPr>
          <w:rFonts w:ascii="仿宋_GB2312" w:hAnsi="仿宋_GB2312" w:eastAsia="仿宋_GB2312" w:cs="仿宋_GB2312"/>
          <w:color w:val="000000"/>
          <w:sz w:val="32"/>
        </w:rPr>
      </w:pPr>
      <w:r>
        <w:rPr>
          <w:rFonts w:hint="eastAsia" w:ascii="仿宋_GB2312" w:hAnsi="仿宋_GB2312" w:eastAsia="仿宋_GB2312" w:cs="仿宋_GB2312"/>
          <w:color w:val="000000"/>
          <w:sz w:val="32"/>
        </w:rPr>
        <w:t>投标单位（盖 章）：</w:t>
      </w:r>
    </w:p>
    <w:p w14:paraId="7D2BF344">
      <w:pPr>
        <w:spacing w:line="520" w:lineRule="exact"/>
        <w:jc w:val="center"/>
        <w:rPr>
          <w:rFonts w:ascii="仿宋_GB2312" w:hAnsi="仿宋_GB2312" w:eastAsia="仿宋_GB2312" w:cs="仿宋_GB2312"/>
          <w:color w:val="000000"/>
          <w:sz w:val="32"/>
        </w:rPr>
      </w:pPr>
      <w:r>
        <w:rPr>
          <w:rFonts w:hint="eastAsia" w:ascii="仿宋_GB2312" w:hAnsi="仿宋_GB2312" w:eastAsia="仿宋_GB2312" w:cs="仿宋_GB2312"/>
          <w:color w:val="000000"/>
          <w:sz w:val="32"/>
        </w:rPr>
        <w:t xml:space="preserve">    法定代表人或委托代理人（签字或盖章）：</w:t>
      </w:r>
    </w:p>
    <w:p w14:paraId="28C22CEF">
      <w:pPr>
        <w:spacing w:line="520" w:lineRule="exact"/>
        <w:ind w:firstLine="4960"/>
        <w:jc w:val="center"/>
        <w:rPr>
          <w:rFonts w:ascii="仿宋_GB2312" w:hAnsi="仿宋_GB2312" w:eastAsia="仿宋_GB2312" w:cs="仿宋_GB2312"/>
          <w:color w:val="000000"/>
          <w:sz w:val="32"/>
        </w:rPr>
      </w:pPr>
      <w:r>
        <w:rPr>
          <w:rFonts w:hint="eastAsia" w:ascii="仿宋_GB2312" w:hAnsi="仿宋_GB2312" w:eastAsia="仿宋_GB2312" w:cs="仿宋_GB2312"/>
          <w:color w:val="000000"/>
          <w:sz w:val="32"/>
        </w:rPr>
        <w:t>年  月  日</w:t>
      </w:r>
    </w:p>
    <w:p w14:paraId="4E9E7C6E"/>
    <w:p w14:paraId="387A1934">
      <w:pPr>
        <w:pStyle w:val="9"/>
      </w:pPr>
    </w:p>
    <w:p w14:paraId="75A4ED82">
      <w:pPr>
        <w:pStyle w:val="2"/>
        <w:keepLines w:val="0"/>
        <w:tabs>
          <w:tab w:val="left" w:pos="851"/>
        </w:tabs>
        <w:spacing w:before="0" w:after="0" w:line="360" w:lineRule="auto"/>
        <w:rPr>
          <w:rFonts w:hint="eastAsia" w:ascii="仿宋_GB2312" w:hAnsi="仿宋_GB2312" w:eastAsia="仿宋_GB2312" w:cs="仿宋_GB2312"/>
          <w:color w:val="000000"/>
          <w:sz w:val="21"/>
          <w:szCs w:val="21"/>
        </w:rPr>
      </w:pPr>
    </w:p>
    <w:p w14:paraId="4433BA57">
      <w:pPr>
        <w:rPr>
          <w:rFonts w:hint="eastAsia"/>
        </w:rPr>
      </w:pPr>
    </w:p>
    <w:p w14:paraId="49561CCD">
      <w:pPr>
        <w:rPr>
          <w:rFonts w:hint="eastAsia"/>
        </w:rPr>
      </w:pPr>
    </w:p>
    <w:p w14:paraId="41623AE3">
      <w:pPr>
        <w:rPr>
          <w:rFonts w:hint="eastAsia"/>
        </w:rPr>
      </w:pPr>
    </w:p>
    <w:p w14:paraId="3A053FC6">
      <w:pPr>
        <w:rPr>
          <w:rFonts w:hint="eastAsia"/>
        </w:rPr>
      </w:pPr>
    </w:p>
    <w:p w14:paraId="65A9551F">
      <w:pPr>
        <w:rPr>
          <w:rFonts w:hint="eastAsia"/>
        </w:rPr>
      </w:pPr>
    </w:p>
    <w:p w14:paraId="566FBF5A">
      <w:pPr>
        <w:rPr>
          <w:rFonts w:hint="eastAsia"/>
        </w:rPr>
      </w:pPr>
    </w:p>
    <w:p w14:paraId="7128933B">
      <w:pPr>
        <w:rPr>
          <w:rFonts w:hint="eastAsia"/>
        </w:rPr>
      </w:pPr>
    </w:p>
    <w:p w14:paraId="5634FCBC">
      <w:pPr>
        <w:pStyle w:val="9"/>
        <w:rPr>
          <w:rFonts w:hint="eastAsia"/>
        </w:rPr>
      </w:pPr>
    </w:p>
    <w:p w14:paraId="3822ABFD">
      <w:pPr>
        <w:rPr>
          <w:rFonts w:hint="eastAsia"/>
        </w:rPr>
      </w:pPr>
    </w:p>
    <w:p w14:paraId="4DE82DA7">
      <w:pPr>
        <w:pStyle w:val="2"/>
        <w:keepLines w:val="0"/>
        <w:tabs>
          <w:tab w:val="left" w:pos="851"/>
        </w:tabs>
        <w:spacing w:before="0" w:after="0" w:line="360" w:lineRule="auto"/>
        <w:rPr>
          <w:rFonts w:ascii="仿宋_GB2312" w:hAnsi="仿宋_GB2312" w:eastAsia="仿宋_GB2312" w:cs="仿宋_GB2312"/>
          <w:color w:val="000000"/>
          <w:sz w:val="21"/>
          <w:szCs w:val="21"/>
        </w:rPr>
      </w:pPr>
      <w:r>
        <w:rPr>
          <w:rFonts w:hint="eastAsia" w:ascii="仿宋_GB2312" w:hAnsi="仿宋_GB2312" w:eastAsia="仿宋_GB2312" w:cs="仿宋_GB2312"/>
          <w:color w:val="000000"/>
          <w:sz w:val="21"/>
          <w:szCs w:val="21"/>
        </w:rPr>
        <w:t>诚实守信承诺书格式</w:t>
      </w:r>
    </w:p>
    <w:p w14:paraId="262C1C60">
      <w:pPr>
        <w:spacing w:line="360" w:lineRule="auto"/>
        <w:rPr>
          <w:rFonts w:ascii="仿宋_GB2312" w:hAnsi="仿宋_GB2312" w:eastAsia="仿宋_GB2312" w:cs="仿宋_GB2312"/>
          <w:b/>
          <w:color w:val="000000"/>
          <w:szCs w:val="21"/>
        </w:rPr>
      </w:pPr>
    </w:p>
    <w:p w14:paraId="7BF2DA4D">
      <w:pPr>
        <w:spacing w:line="360" w:lineRule="auto"/>
        <w:jc w:val="center"/>
        <w:rPr>
          <w:rFonts w:ascii="仿宋_GB2312" w:hAnsi="仿宋_GB2312" w:eastAsia="仿宋_GB2312" w:cs="仿宋_GB2312"/>
          <w:b/>
          <w:color w:val="000000"/>
          <w:sz w:val="24"/>
        </w:rPr>
      </w:pPr>
      <w:r>
        <w:rPr>
          <w:rFonts w:hint="eastAsia" w:ascii="仿宋_GB2312" w:hAnsi="仿宋_GB2312" w:eastAsia="仿宋_GB2312" w:cs="仿宋_GB2312"/>
          <w:b/>
          <w:color w:val="000000"/>
          <w:sz w:val="24"/>
        </w:rPr>
        <w:t>诚实守信承诺书</w:t>
      </w:r>
    </w:p>
    <w:p w14:paraId="6642FB28">
      <w:pPr>
        <w:spacing w:line="360" w:lineRule="auto"/>
        <w:rPr>
          <w:rFonts w:ascii="仿宋_GB2312" w:hAnsi="仿宋_GB2312" w:eastAsia="仿宋_GB2312" w:cs="仿宋_GB2312"/>
          <w:color w:val="000000"/>
          <w:szCs w:val="21"/>
        </w:rPr>
      </w:pPr>
    </w:p>
    <w:p w14:paraId="0B77907C">
      <w:pPr>
        <w:spacing w:line="360" w:lineRule="auto"/>
        <w:rPr>
          <w:rFonts w:hint="eastAsia" w:ascii="仿宋_GB2312" w:hAnsi="仿宋_GB2312" w:eastAsia="仿宋_GB2312" w:cs="仿宋_GB2312"/>
          <w:b/>
          <w:color w:val="000000"/>
          <w:szCs w:val="21"/>
        </w:rPr>
      </w:pPr>
      <w:r>
        <w:rPr>
          <w:rFonts w:hint="eastAsia" w:ascii="仿宋_GB2312" w:hAnsi="仿宋_GB2312" w:eastAsia="仿宋_GB2312" w:cs="仿宋_GB2312"/>
          <w:color w:val="000000"/>
          <w:szCs w:val="21"/>
        </w:rPr>
        <w:t>致：</w:t>
      </w:r>
      <w:r>
        <w:rPr>
          <w:rFonts w:hint="eastAsia" w:ascii="仿宋_GB2312" w:hAnsi="仿宋_GB2312" w:eastAsia="仿宋_GB2312" w:cs="仿宋_GB2312"/>
          <w:b/>
          <w:color w:val="000000"/>
          <w:szCs w:val="21"/>
        </w:rPr>
        <w:t>江苏省盐城技师学院</w:t>
      </w:r>
    </w:p>
    <w:p w14:paraId="4063EACC">
      <w:pPr>
        <w:keepNext w:val="0"/>
        <w:keepLines w:val="0"/>
        <w:pageBreakBefore w:val="0"/>
        <w:widowControl w:val="0"/>
        <w:kinsoku/>
        <w:wordWrap/>
        <w:overflowPunct/>
        <w:topLinePunct w:val="0"/>
        <w:autoSpaceDE/>
        <w:autoSpaceDN/>
        <w:bidi w:val="0"/>
        <w:adjustRightInd/>
        <w:snapToGrid/>
        <w:spacing w:line="360" w:lineRule="auto"/>
        <w:ind w:firstLine="420" w:firstLineChars="200"/>
        <w:jc w:val="left"/>
        <w:textAlignment w:val="auto"/>
        <w:rPr>
          <w:rFonts w:ascii="仿宋_GB2312" w:hAnsi="仿宋_GB2312" w:eastAsia="仿宋_GB2312" w:cs="仿宋_GB2312"/>
          <w:color w:val="000000"/>
          <w:szCs w:val="21"/>
        </w:rPr>
      </w:pPr>
      <w:r>
        <w:rPr>
          <w:rFonts w:hint="eastAsia" w:ascii="仿宋_GB2312" w:hAnsi="仿宋_GB2312" w:eastAsia="仿宋_GB2312" w:cs="仿宋_GB2312"/>
          <w:color w:val="000000"/>
          <w:sz w:val="21"/>
          <w:szCs w:val="21"/>
          <w:u w:val="single"/>
          <w:lang w:val="en-US" w:eastAsia="zh-CN"/>
        </w:rPr>
        <w:t>我方在贵校组织的校园快递服务采购项目</w:t>
      </w:r>
      <w:r>
        <w:rPr>
          <w:rFonts w:hint="eastAsia" w:ascii="仿宋_GB2312" w:hAnsi="仿宋_GB2312" w:eastAsia="仿宋_GB2312" w:cs="仿宋_GB2312"/>
          <w:color w:val="000000"/>
          <w:sz w:val="21"/>
          <w:szCs w:val="21"/>
          <w:u w:val="single"/>
          <w:lang w:val="en-US" w:eastAsia="zh-CN"/>
        </w:rPr>
        <w:t>过程中承</w:t>
      </w:r>
      <w:r>
        <w:rPr>
          <w:rFonts w:hint="eastAsia" w:ascii="仿宋_GB2312" w:hAnsi="仿宋_GB2312" w:eastAsia="仿宋_GB2312" w:cs="仿宋_GB2312"/>
          <w:color w:val="000000"/>
          <w:sz w:val="21"/>
          <w:szCs w:val="21"/>
        </w:rPr>
        <w:t>诺：将坚持诚实守信原则，不以他人名义投标或者以其他方式弄虚作假，骗取中标。一旦经贵校核查发现在</w:t>
      </w:r>
      <w:r>
        <w:rPr>
          <w:rFonts w:hint="eastAsia" w:ascii="仿宋_GB2312" w:hAnsi="仿宋_GB2312" w:eastAsia="仿宋_GB2312" w:cs="仿宋_GB2312"/>
          <w:color w:val="000000"/>
        </w:rPr>
        <w:t>本次招标过程中提供的投标文件存在任何违反诚实守信原则或以他人名义投标及其以其他方式弄虚作假，骗取中标资格的，愿意放弃中标资格，且不提出任何质疑，承担一切法律责任。</w:t>
      </w:r>
    </w:p>
    <w:p w14:paraId="7A7C683E">
      <w:pPr>
        <w:spacing w:line="360" w:lineRule="auto"/>
        <w:rPr>
          <w:rFonts w:ascii="仿宋_GB2312" w:hAnsi="仿宋_GB2312" w:eastAsia="仿宋_GB2312" w:cs="仿宋_GB2312"/>
          <w:color w:val="000000"/>
          <w:szCs w:val="21"/>
        </w:rPr>
      </w:pPr>
    </w:p>
    <w:p w14:paraId="76C78E94">
      <w:pPr>
        <w:spacing w:line="360" w:lineRule="auto"/>
        <w:ind w:firstLine="405"/>
        <w:rPr>
          <w:rFonts w:ascii="仿宋_GB2312" w:hAnsi="仿宋_GB2312" w:eastAsia="仿宋_GB2312" w:cs="仿宋_GB2312"/>
          <w:color w:val="000000"/>
          <w:szCs w:val="21"/>
        </w:rPr>
      </w:pPr>
      <w:r>
        <w:rPr>
          <w:rFonts w:hint="eastAsia" w:ascii="仿宋_GB2312" w:hAnsi="仿宋_GB2312" w:eastAsia="仿宋_GB2312" w:cs="仿宋_GB2312"/>
          <w:color w:val="000000"/>
          <w:szCs w:val="21"/>
        </w:rPr>
        <w:t>特此承诺！</w:t>
      </w:r>
    </w:p>
    <w:p w14:paraId="5C4AC978">
      <w:pPr>
        <w:spacing w:line="360" w:lineRule="auto"/>
        <w:rPr>
          <w:rFonts w:ascii="仿宋_GB2312" w:hAnsi="仿宋_GB2312" w:eastAsia="仿宋_GB2312" w:cs="仿宋_GB2312"/>
          <w:color w:val="000000"/>
          <w:szCs w:val="21"/>
        </w:rPr>
      </w:pPr>
    </w:p>
    <w:p w14:paraId="766210DC">
      <w:pPr>
        <w:spacing w:line="360" w:lineRule="auto"/>
        <w:rPr>
          <w:rFonts w:ascii="仿宋_GB2312" w:hAnsi="仿宋_GB2312" w:eastAsia="仿宋_GB2312" w:cs="仿宋_GB2312"/>
          <w:color w:val="000000"/>
          <w:szCs w:val="21"/>
        </w:rPr>
      </w:pPr>
    </w:p>
    <w:p w14:paraId="24EE69FF">
      <w:pPr>
        <w:spacing w:line="360" w:lineRule="auto"/>
        <w:ind w:left="4700"/>
        <w:rPr>
          <w:rFonts w:ascii="仿宋_GB2312" w:hAnsi="仿宋_GB2312" w:eastAsia="仿宋_GB2312" w:cs="仿宋_GB2312"/>
          <w:color w:val="000000"/>
          <w:szCs w:val="21"/>
        </w:rPr>
      </w:pPr>
      <w:r>
        <w:rPr>
          <w:rFonts w:hint="eastAsia" w:ascii="仿宋_GB2312" w:hAnsi="仿宋_GB2312" w:eastAsia="仿宋_GB2312" w:cs="仿宋_GB2312"/>
          <w:color w:val="000000"/>
          <w:szCs w:val="21"/>
        </w:rPr>
        <w:t>投标人</w:t>
      </w:r>
      <w:r>
        <w:rPr>
          <w:rFonts w:hint="eastAsia" w:ascii="仿宋_GB2312" w:hAnsi="仿宋_GB2312" w:eastAsia="仿宋_GB2312" w:cs="仿宋_GB2312"/>
          <w:color w:val="000000"/>
          <w:szCs w:val="21"/>
          <w:lang w:eastAsia="zh-CN"/>
        </w:rPr>
        <w:t>法</w:t>
      </w:r>
      <w:r>
        <w:rPr>
          <w:rFonts w:hint="eastAsia" w:ascii="仿宋_GB2312" w:hAnsi="仿宋_GB2312" w:eastAsia="仿宋_GB2312" w:cs="仿宋_GB2312"/>
          <w:color w:val="000000"/>
          <w:szCs w:val="21"/>
        </w:rPr>
        <w:t>定名称（公章）；</w:t>
      </w:r>
    </w:p>
    <w:p w14:paraId="1F3C24B6">
      <w:pPr>
        <w:spacing w:line="360" w:lineRule="auto"/>
        <w:ind w:left="4700"/>
        <w:rPr>
          <w:rFonts w:ascii="仿宋_GB2312" w:hAnsi="仿宋_GB2312" w:eastAsia="仿宋_GB2312" w:cs="仿宋_GB2312"/>
          <w:color w:val="000000"/>
          <w:szCs w:val="21"/>
        </w:rPr>
      </w:pPr>
      <w:r>
        <w:rPr>
          <w:rFonts w:hint="eastAsia" w:ascii="仿宋_GB2312" w:hAnsi="仿宋_GB2312" w:eastAsia="仿宋_GB2312" w:cs="仿宋_GB2312"/>
          <w:color w:val="000000"/>
          <w:szCs w:val="21"/>
        </w:rPr>
        <w:t>投标人法定地址：</w:t>
      </w:r>
    </w:p>
    <w:p w14:paraId="5652D004">
      <w:pPr>
        <w:spacing w:line="360" w:lineRule="auto"/>
        <w:ind w:left="4700"/>
        <w:rPr>
          <w:rFonts w:ascii="仿宋_GB2312" w:hAnsi="仿宋_GB2312" w:eastAsia="仿宋_GB2312" w:cs="仿宋_GB2312"/>
          <w:color w:val="000000"/>
          <w:szCs w:val="21"/>
        </w:rPr>
      </w:pPr>
      <w:r>
        <w:rPr>
          <w:rFonts w:hint="eastAsia" w:ascii="仿宋_GB2312" w:hAnsi="仿宋_GB2312" w:eastAsia="仿宋_GB2312" w:cs="仿宋_GB2312"/>
          <w:color w:val="000000"/>
          <w:szCs w:val="21"/>
        </w:rPr>
        <w:t>投标人授权代表（签字或盖章）：</w:t>
      </w:r>
    </w:p>
    <w:p w14:paraId="0A749C7D">
      <w:pPr>
        <w:spacing w:line="360" w:lineRule="auto"/>
        <w:ind w:left="4700"/>
        <w:rPr>
          <w:rFonts w:ascii="仿宋_GB2312" w:hAnsi="仿宋_GB2312" w:eastAsia="仿宋_GB2312" w:cs="仿宋_GB2312"/>
          <w:color w:val="000000"/>
          <w:szCs w:val="21"/>
        </w:rPr>
      </w:pPr>
      <w:r>
        <w:rPr>
          <w:rFonts w:hint="eastAsia" w:ascii="仿宋_GB2312" w:hAnsi="仿宋_GB2312" w:eastAsia="仿宋_GB2312" w:cs="仿宋_GB2312"/>
          <w:color w:val="000000"/>
          <w:szCs w:val="21"/>
        </w:rPr>
        <w:t>电    话：</w:t>
      </w:r>
    </w:p>
    <w:p w14:paraId="1BCB450A">
      <w:pPr>
        <w:spacing w:line="360" w:lineRule="auto"/>
        <w:ind w:left="4700"/>
        <w:rPr>
          <w:rFonts w:ascii="仿宋_GB2312" w:hAnsi="仿宋_GB2312" w:eastAsia="仿宋_GB2312" w:cs="仿宋_GB2312"/>
          <w:color w:val="000000"/>
          <w:szCs w:val="21"/>
        </w:rPr>
      </w:pPr>
      <w:r>
        <w:rPr>
          <w:rFonts w:hint="eastAsia" w:ascii="仿宋_GB2312" w:hAnsi="仿宋_GB2312" w:eastAsia="仿宋_GB2312" w:cs="仿宋_GB2312"/>
          <w:color w:val="000000"/>
          <w:szCs w:val="21"/>
        </w:rPr>
        <w:t>传    真：</w:t>
      </w:r>
    </w:p>
    <w:p w14:paraId="77DE505B">
      <w:pPr>
        <w:spacing w:line="360" w:lineRule="auto"/>
        <w:ind w:left="4700"/>
        <w:rPr>
          <w:rFonts w:ascii="仿宋_GB2312" w:hAnsi="仿宋_GB2312" w:eastAsia="仿宋_GB2312" w:cs="仿宋_GB2312"/>
          <w:color w:val="000000"/>
          <w:szCs w:val="21"/>
        </w:rPr>
      </w:pPr>
      <w:r>
        <w:rPr>
          <w:rFonts w:hint="eastAsia" w:ascii="仿宋_GB2312" w:hAnsi="仿宋_GB2312" w:eastAsia="仿宋_GB2312" w:cs="仿宋_GB2312"/>
          <w:color w:val="000000"/>
          <w:szCs w:val="21"/>
        </w:rPr>
        <w:t>承诺日期：</w:t>
      </w:r>
    </w:p>
    <w:p w14:paraId="2694C028">
      <w:pPr>
        <w:pStyle w:val="9"/>
        <w:ind w:left="0" w:leftChars="0" w:firstLine="0" w:firstLineChars="0"/>
        <w:rPr>
          <w:rFonts w:hint="eastAsia" w:ascii="仿宋_GB2312" w:hAnsi="仿宋_GB2312" w:eastAsia="仿宋_GB2312" w:cs="仿宋_GB2312"/>
          <w:color w:val="000000"/>
          <w:sz w:val="28"/>
          <w:szCs w:val="28"/>
          <w:lang w:val="en-US" w:eastAsia="zh-CN"/>
        </w:rPr>
      </w:pPr>
    </w:p>
    <w:p w14:paraId="3C28C65F">
      <w:pPr>
        <w:jc w:val="center"/>
        <w:rPr>
          <w:rFonts w:hint="eastAsia" w:ascii="黑体" w:eastAsia="黑体" w:cs="黑体"/>
          <w:color w:val="000000"/>
          <w:sz w:val="44"/>
          <w:szCs w:val="44"/>
          <w:lang w:eastAsia="zh-CN"/>
        </w:rPr>
      </w:pPr>
    </w:p>
    <w:p w14:paraId="1AE1FF9C">
      <w:pPr>
        <w:pStyle w:val="9"/>
        <w:ind w:left="0" w:leftChars="0" w:firstLine="0" w:firstLineChars="0"/>
        <w:rPr>
          <w:rFonts w:hint="eastAsia" w:ascii="仿宋_GB2312" w:hAnsi="仿宋_GB2312" w:eastAsia="仿宋_GB2312" w:cs="仿宋_GB2312"/>
          <w:color w:val="000000"/>
          <w:sz w:val="28"/>
          <w:szCs w:val="28"/>
          <w:lang w:val="en-US" w:eastAsia="zh-CN"/>
        </w:rPr>
      </w:pPr>
    </w:p>
    <w:p w14:paraId="03A94872">
      <w:pPr>
        <w:pStyle w:val="9"/>
        <w:ind w:left="0" w:leftChars="0" w:firstLine="0" w:firstLineChars="0"/>
        <w:rPr>
          <w:rFonts w:hint="eastAsia" w:ascii="仿宋_GB2312" w:hAnsi="仿宋_GB2312" w:eastAsia="仿宋_GB2312" w:cs="仿宋_GB2312"/>
          <w:color w:val="000000"/>
          <w:sz w:val="28"/>
          <w:szCs w:val="28"/>
          <w:lang w:val="en-US" w:eastAsia="zh-CN"/>
        </w:rPr>
      </w:pPr>
    </w:p>
    <w:p w14:paraId="75CF2013">
      <w:pPr>
        <w:pStyle w:val="9"/>
        <w:ind w:left="0" w:leftChars="0" w:firstLine="0" w:firstLineChars="0"/>
        <w:rPr>
          <w:rFonts w:hint="eastAsia" w:ascii="仿宋_GB2312" w:hAnsi="仿宋_GB2312" w:eastAsia="仿宋_GB2312" w:cs="仿宋_GB2312"/>
          <w:color w:val="000000"/>
          <w:sz w:val="28"/>
          <w:szCs w:val="28"/>
          <w:lang w:val="en-US" w:eastAsia="zh-CN"/>
        </w:rPr>
      </w:pPr>
    </w:p>
    <w:p w14:paraId="36349A41">
      <w:pPr>
        <w:pStyle w:val="9"/>
        <w:ind w:left="0" w:leftChars="0" w:firstLine="0" w:firstLineChars="0"/>
        <w:rPr>
          <w:rFonts w:hint="eastAsia" w:ascii="仿宋_GB2312" w:hAnsi="仿宋_GB2312" w:eastAsia="仿宋_GB2312" w:cs="仿宋_GB2312"/>
          <w:color w:val="000000"/>
          <w:sz w:val="28"/>
          <w:szCs w:val="28"/>
          <w:lang w:val="en-US" w:eastAsia="zh-CN"/>
        </w:rPr>
      </w:pPr>
    </w:p>
    <w:p w14:paraId="63370307">
      <w:pPr>
        <w:rPr>
          <w:rFonts w:hint="eastAsia" w:ascii="仿宋_GB2312" w:hAnsi="仿宋_GB2312" w:eastAsia="仿宋_GB2312" w:cs="仿宋_GB2312"/>
          <w:color w:val="000000"/>
          <w:sz w:val="28"/>
          <w:szCs w:val="28"/>
          <w:lang w:val="en-US" w:eastAsia="zh-CN"/>
        </w:rPr>
      </w:pPr>
    </w:p>
    <w:p w14:paraId="2567424D">
      <w:pPr>
        <w:rPr>
          <w:rFonts w:hint="eastAsia"/>
          <w:lang w:val="en-US" w:eastAsia="zh-CN"/>
        </w:rPr>
      </w:pPr>
    </w:p>
    <w:p w14:paraId="645F2546">
      <w:pPr>
        <w:rPr>
          <w:rFonts w:hint="eastAsia"/>
          <w:lang w:val="en-US" w:eastAsia="zh-CN"/>
        </w:rPr>
      </w:pPr>
    </w:p>
    <w:p w14:paraId="5691AA52">
      <w:pPr>
        <w:pStyle w:val="2"/>
        <w:keepNext/>
        <w:keepLines/>
        <w:pageBreakBefore w:val="0"/>
        <w:widowControl w:val="0"/>
        <w:kinsoku/>
        <w:wordWrap/>
        <w:overflowPunct/>
        <w:topLinePunct w:val="0"/>
        <w:autoSpaceDE/>
        <w:autoSpaceDN/>
        <w:bidi w:val="0"/>
        <w:adjustRightInd/>
        <w:snapToGrid/>
        <w:spacing w:before="0" w:after="0" w:line="240" w:lineRule="exact"/>
        <w:textAlignment w:val="auto"/>
        <w:rPr>
          <w:rFonts w:hint="eastAsia"/>
          <w:lang w:val="en-US" w:eastAsia="zh-CN"/>
        </w:rPr>
      </w:pPr>
    </w:p>
    <w:p w14:paraId="4AE8E6B0">
      <w:pPr>
        <w:keepNext w:val="0"/>
        <w:keepLines w:val="0"/>
        <w:pageBreakBefore w:val="0"/>
        <w:widowControl w:val="0"/>
        <w:kinsoku/>
        <w:wordWrap/>
        <w:overflowPunct/>
        <w:topLinePunct w:val="0"/>
        <w:autoSpaceDE/>
        <w:autoSpaceDN/>
        <w:bidi w:val="0"/>
        <w:adjustRightInd w:val="0"/>
        <w:snapToGrid w:val="0"/>
        <w:spacing w:line="240" w:lineRule="auto"/>
        <w:jc w:val="left"/>
        <w:textAlignment w:val="auto"/>
        <w:rPr>
          <w:rFonts w:ascii="宋体" w:cs="Times New Roman"/>
          <w:b/>
          <w:bCs/>
          <w:sz w:val="36"/>
          <w:szCs w:val="36"/>
        </w:rPr>
      </w:pPr>
      <w:r>
        <w:rPr>
          <w:rFonts w:hint="eastAsia" w:ascii="仿宋" w:eastAsia="仿宋" w:cs="仿宋"/>
          <w:sz w:val="44"/>
          <w:szCs w:val="44"/>
        </w:rPr>
        <w:t>附：</w:t>
      </w:r>
    </w:p>
    <w:p w14:paraId="7344CC4C">
      <w:pPr>
        <w:spacing w:before="156" w:beforeLines="50" w:after="156" w:afterLines="50" w:line="360" w:lineRule="auto"/>
        <w:jc w:val="center"/>
        <w:rPr>
          <w:rFonts w:ascii="宋体" w:cs="Times New Roman"/>
          <w:b/>
          <w:bCs/>
          <w:sz w:val="36"/>
          <w:szCs w:val="36"/>
        </w:rPr>
      </w:pPr>
    </w:p>
    <w:p w14:paraId="17A82C41">
      <w:pPr>
        <w:spacing w:before="156" w:beforeLines="50" w:after="156" w:afterLines="50" w:line="360" w:lineRule="auto"/>
        <w:jc w:val="center"/>
        <w:rPr>
          <w:rFonts w:ascii="宋体" w:cs="Times New Roman"/>
          <w:b/>
          <w:bCs/>
          <w:sz w:val="36"/>
          <w:szCs w:val="36"/>
        </w:rPr>
      </w:pPr>
      <w:r>
        <w:rPr>
          <w:rFonts w:hint="eastAsia" w:ascii="宋体" w:hAnsi="宋体" w:cs="宋体"/>
          <w:b/>
          <w:bCs/>
          <w:sz w:val="36"/>
          <w:szCs w:val="36"/>
        </w:rPr>
        <w:t>法定代表人身份证明书</w:t>
      </w:r>
    </w:p>
    <w:p w14:paraId="149DCA99">
      <w:pPr>
        <w:spacing w:line="520" w:lineRule="exact"/>
        <w:rPr>
          <w:rFonts w:ascii="仿宋_GB2312" w:eastAsia="仿宋_GB2312" w:cs="Times New Roman"/>
          <w:sz w:val="32"/>
          <w:szCs w:val="32"/>
          <w:u w:val="single"/>
        </w:rPr>
      </w:pPr>
    </w:p>
    <w:p w14:paraId="3B606F67">
      <w:pPr>
        <w:spacing w:line="520" w:lineRule="exact"/>
        <w:ind w:firstLine="630"/>
        <w:rPr>
          <w:rFonts w:ascii="仿宋_GB2312" w:eastAsia="仿宋_GB2312" w:cs="Times New Roman"/>
          <w:sz w:val="32"/>
          <w:szCs w:val="32"/>
        </w:rPr>
      </w:pPr>
      <w:r>
        <w:rPr>
          <w:rFonts w:hint="eastAsia" w:ascii="仿宋_GB2312" w:eastAsia="仿宋_GB2312" w:cs="仿宋_GB2312"/>
          <w:sz w:val="32"/>
          <w:szCs w:val="32"/>
        </w:rPr>
        <w:t>单位名称：</w:t>
      </w:r>
    </w:p>
    <w:p w14:paraId="736B0814">
      <w:pPr>
        <w:spacing w:line="520" w:lineRule="exact"/>
        <w:ind w:firstLine="630"/>
        <w:rPr>
          <w:rFonts w:ascii="仿宋_GB2312" w:eastAsia="仿宋_GB2312" w:cs="Times New Roman"/>
          <w:sz w:val="32"/>
          <w:szCs w:val="32"/>
        </w:rPr>
      </w:pPr>
      <w:r>
        <w:rPr>
          <w:rFonts w:hint="eastAsia" w:ascii="仿宋_GB2312" w:eastAsia="仿宋_GB2312" w:cs="仿宋_GB2312"/>
          <w:sz w:val="32"/>
          <w:szCs w:val="32"/>
        </w:rPr>
        <w:t>单位性质：</w:t>
      </w:r>
    </w:p>
    <w:p w14:paraId="597EBAF2">
      <w:pPr>
        <w:spacing w:line="520" w:lineRule="exact"/>
        <w:ind w:firstLine="630"/>
        <w:rPr>
          <w:rFonts w:ascii="仿宋_GB2312" w:eastAsia="仿宋_GB2312" w:cs="Times New Roman"/>
          <w:sz w:val="32"/>
          <w:szCs w:val="32"/>
        </w:rPr>
      </w:pPr>
      <w:r>
        <w:rPr>
          <w:rFonts w:hint="eastAsia" w:ascii="仿宋_GB2312" w:eastAsia="仿宋_GB2312" w:cs="仿宋_GB2312"/>
          <w:sz w:val="32"/>
          <w:szCs w:val="32"/>
        </w:rPr>
        <w:t>地</w:t>
      </w:r>
      <w:r>
        <w:rPr>
          <w:rFonts w:hint="eastAsia" w:ascii="仿宋_GB2312" w:eastAsia="仿宋_GB2312" w:cs="仿宋_GB2312"/>
          <w:sz w:val="32"/>
          <w:szCs w:val="32"/>
          <w:lang w:val="en-US" w:eastAsia="zh-CN"/>
        </w:rPr>
        <w:t xml:space="preserve">    </w:t>
      </w:r>
      <w:r>
        <w:rPr>
          <w:rFonts w:hint="eastAsia" w:ascii="仿宋_GB2312" w:eastAsia="仿宋_GB2312" w:cs="仿宋_GB2312"/>
          <w:sz w:val="32"/>
          <w:szCs w:val="32"/>
        </w:rPr>
        <w:t>址：</w:t>
      </w:r>
    </w:p>
    <w:p w14:paraId="22EC8036">
      <w:pPr>
        <w:spacing w:line="520" w:lineRule="exact"/>
        <w:ind w:firstLine="630"/>
        <w:rPr>
          <w:rFonts w:ascii="仿宋_GB2312" w:eastAsia="仿宋_GB2312" w:cs="Times New Roman"/>
          <w:sz w:val="32"/>
          <w:szCs w:val="32"/>
        </w:rPr>
      </w:pPr>
      <w:r>
        <w:rPr>
          <w:rFonts w:hint="eastAsia" w:ascii="仿宋_GB2312" w:eastAsia="仿宋_GB2312" w:cs="仿宋_GB2312"/>
          <w:sz w:val="32"/>
          <w:szCs w:val="32"/>
        </w:rPr>
        <w:t>成立时间：</w:t>
      </w:r>
      <w:r>
        <w:rPr>
          <w:rFonts w:hint="eastAsia" w:ascii="仿宋_GB2312" w:eastAsia="仿宋_GB2312" w:cs="仿宋_GB2312"/>
          <w:sz w:val="32"/>
          <w:szCs w:val="32"/>
          <w:lang w:val="en-US" w:eastAsia="zh-CN"/>
        </w:rPr>
        <w:t xml:space="preserve"> </w:t>
      </w:r>
      <w:r>
        <w:rPr>
          <w:rFonts w:hint="eastAsia" w:ascii="仿宋_GB2312" w:eastAsia="仿宋_GB2312" w:cs="仿宋_GB2312"/>
          <w:sz w:val="32"/>
          <w:szCs w:val="32"/>
        </w:rPr>
        <w:t>年</w:t>
      </w:r>
      <w:r>
        <w:rPr>
          <w:rFonts w:hint="eastAsia" w:ascii="仿宋_GB2312" w:eastAsia="仿宋_GB2312" w:cs="仿宋_GB2312"/>
          <w:sz w:val="32"/>
          <w:szCs w:val="32"/>
          <w:lang w:val="en-US" w:eastAsia="zh-CN"/>
        </w:rPr>
        <w:t xml:space="preserve">  </w:t>
      </w:r>
      <w:r>
        <w:rPr>
          <w:rFonts w:hint="eastAsia" w:ascii="仿宋_GB2312" w:eastAsia="仿宋_GB2312" w:cs="仿宋_GB2312"/>
          <w:sz w:val="32"/>
          <w:szCs w:val="32"/>
        </w:rPr>
        <w:t>月</w:t>
      </w:r>
      <w:r>
        <w:rPr>
          <w:rFonts w:hint="eastAsia" w:ascii="仿宋_GB2312" w:eastAsia="仿宋_GB2312" w:cs="仿宋_GB2312"/>
          <w:sz w:val="32"/>
          <w:szCs w:val="32"/>
          <w:lang w:val="en-US" w:eastAsia="zh-CN"/>
        </w:rPr>
        <w:t xml:space="preserve">  </w:t>
      </w:r>
      <w:r>
        <w:rPr>
          <w:rFonts w:hint="eastAsia" w:ascii="仿宋_GB2312" w:eastAsia="仿宋_GB2312" w:cs="仿宋_GB2312"/>
          <w:sz w:val="32"/>
          <w:szCs w:val="32"/>
        </w:rPr>
        <w:t>日</w:t>
      </w:r>
    </w:p>
    <w:p w14:paraId="6050682B">
      <w:pPr>
        <w:spacing w:line="520" w:lineRule="exact"/>
        <w:ind w:firstLine="630"/>
        <w:rPr>
          <w:rFonts w:ascii="仿宋_GB2312" w:eastAsia="仿宋_GB2312" w:cs="Times New Roman"/>
          <w:sz w:val="32"/>
          <w:szCs w:val="32"/>
          <w:u w:val="single"/>
        </w:rPr>
      </w:pPr>
      <w:r>
        <w:rPr>
          <w:rFonts w:hint="eastAsia" w:ascii="仿宋_GB2312" w:eastAsia="仿宋_GB2312" w:cs="仿宋_GB2312"/>
          <w:sz w:val="32"/>
          <w:szCs w:val="32"/>
        </w:rPr>
        <w:t>经营期限：</w:t>
      </w:r>
    </w:p>
    <w:p w14:paraId="0019B40C">
      <w:pPr>
        <w:spacing w:line="520" w:lineRule="exact"/>
        <w:ind w:firstLine="630"/>
        <w:rPr>
          <w:rFonts w:ascii="仿宋_GB2312" w:eastAsia="仿宋_GB2312" w:cs="Times New Roman"/>
          <w:sz w:val="32"/>
          <w:szCs w:val="32"/>
          <w:u w:val="single"/>
        </w:rPr>
      </w:pPr>
      <w:r>
        <w:rPr>
          <w:rFonts w:hint="eastAsia" w:ascii="仿宋_GB2312" w:eastAsia="仿宋_GB2312" w:cs="仿宋_GB2312"/>
          <w:sz w:val="32"/>
          <w:szCs w:val="32"/>
        </w:rPr>
        <w:t>姓名：</w:t>
      </w:r>
      <w:r>
        <w:rPr>
          <w:rFonts w:hint="eastAsia" w:ascii="仿宋_GB2312" w:eastAsia="仿宋_GB2312" w:cs="仿宋_GB2312"/>
          <w:sz w:val="32"/>
          <w:szCs w:val="32"/>
          <w:lang w:val="en-US" w:eastAsia="zh-CN"/>
        </w:rPr>
        <w:t xml:space="preserve">      </w:t>
      </w:r>
      <w:r>
        <w:rPr>
          <w:rFonts w:hint="eastAsia" w:ascii="仿宋_GB2312" w:eastAsia="仿宋_GB2312" w:cs="仿宋_GB2312"/>
          <w:sz w:val="32"/>
          <w:szCs w:val="32"/>
        </w:rPr>
        <w:t>性别：</w:t>
      </w:r>
      <w:r>
        <w:rPr>
          <w:rFonts w:hint="eastAsia" w:ascii="仿宋_GB2312" w:eastAsia="仿宋_GB2312" w:cs="仿宋_GB2312"/>
          <w:sz w:val="32"/>
          <w:szCs w:val="32"/>
          <w:lang w:val="en-US" w:eastAsia="zh-CN"/>
        </w:rPr>
        <w:t xml:space="preserve">        </w:t>
      </w:r>
      <w:r>
        <w:rPr>
          <w:rFonts w:hint="eastAsia" w:ascii="仿宋_GB2312" w:eastAsia="仿宋_GB2312" w:cs="仿宋_GB2312"/>
          <w:sz w:val="32"/>
          <w:szCs w:val="32"/>
        </w:rPr>
        <w:t>年龄：</w:t>
      </w:r>
      <w:r>
        <w:rPr>
          <w:rFonts w:hint="eastAsia" w:ascii="仿宋_GB2312" w:eastAsia="仿宋_GB2312" w:cs="仿宋_GB2312"/>
          <w:sz w:val="32"/>
          <w:szCs w:val="32"/>
          <w:lang w:val="en-US" w:eastAsia="zh-CN"/>
        </w:rPr>
        <w:t xml:space="preserve">        </w:t>
      </w:r>
      <w:r>
        <w:rPr>
          <w:rFonts w:hint="eastAsia" w:ascii="仿宋_GB2312" w:eastAsia="仿宋_GB2312" w:cs="仿宋_GB2312"/>
          <w:sz w:val="32"/>
          <w:szCs w:val="32"/>
        </w:rPr>
        <w:t>职务：</w:t>
      </w:r>
    </w:p>
    <w:p w14:paraId="520D320B">
      <w:pPr>
        <w:spacing w:line="520" w:lineRule="exact"/>
        <w:rPr>
          <w:rFonts w:ascii="仿宋_GB2312" w:eastAsia="仿宋_GB2312" w:cs="Times New Roman"/>
          <w:sz w:val="32"/>
          <w:szCs w:val="32"/>
        </w:rPr>
      </w:pPr>
      <w:r>
        <w:rPr>
          <w:rFonts w:hint="eastAsia" w:ascii="仿宋_GB2312" w:eastAsia="仿宋_GB2312" w:cs="仿宋_GB2312"/>
          <w:sz w:val="32"/>
          <w:szCs w:val="32"/>
        </w:rPr>
        <w:t>系（投标人）的法定代表人。</w:t>
      </w:r>
    </w:p>
    <w:p w14:paraId="18480739">
      <w:pPr>
        <w:spacing w:line="520" w:lineRule="exact"/>
        <w:rPr>
          <w:rFonts w:ascii="仿宋_GB2312" w:eastAsia="仿宋_GB2312" w:cs="Times New Roman"/>
          <w:sz w:val="32"/>
          <w:szCs w:val="32"/>
        </w:rPr>
      </w:pPr>
    </w:p>
    <w:p w14:paraId="7D310A7F">
      <w:pPr>
        <w:spacing w:line="520" w:lineRule="exact"/>
        <w:rPr>
          <w:rFonts w:ascii="仿宋_GB2312" w:eastAsia="仿宋_GB2312" w:cs="Times New Roman"/>
          <w:sz w:val="32"/>
          <w:szCs w:val="32"/>
        </w:rPr>
      </w:pPr>
    </w:p>
    <w:p w14:paraId="07CD877D">
      <w:pPr>
        <w:spacing w:line="520" w:lineRule="exact"/>
        <w:rPr>
          <w:rFonts w:ascii="仿宋_GB2312" w:eastAsia="仿宋_GB2312" w:cs="Times New Roman"/>
          <w:sz w:val="32"/>
          <w:szCs w:val="32"/>
        </w:rPr>
      </w:pPr>
    </w:p>
    <w:p w14:paraId="23DC291B">
      <w:pPr>
        <w:spacing w:line="520" w:lineRule="exact"/>
        <w:rPr>
          <w:rFonts w:ascii="仿宋_GB2312" w:eastAsia="仿宋_GB2312" w:cs="仿宋_GB2312"/>
          <w:sz w:val="32"/>
          <w:szCs w:val="32"/>
        </w:rPr>
      </w:pPr>
      <w:r>
        <w:rPr>
          <w:rFonts w:hint="eastAsia" w:ascii="仿宋_GB2312" w:eastAsia="仿宋_GB2312" w:cs="仿宋_GB2312"/>
          <w:sz w:val="32"/>
          <w:szCs w:val="32"/>
        </w:rPr>
        <w:t>特此证明。</w:t>
      </w:r>
    </w:p>
    <w:p w14:paraId="3E1ECDCB">
      <w:pPr>
        <w:spacing w:line="520" w:lineRule="exact"/>
        <w:ind w:firstLine="630"/>
        <w:rPr>
          <w:rFonts w:ascii="仿宋_GB2312" w:eastAsia="仿宋_GB2312" w:cs="Times New Roman"/>
          <w:sz w:val="32"/>
          <w:szCs w:val="32"/>
        </w:rPr>
      </w:pPr>
    </w:p>
    <w:p w14:paraId="08D8D775">
      <w:pPr>
        <w:spacing w:line="520" w:lineRule="exact"/>
        <w:ind w:firstLine="630"/>
        <w:rPr>
          <w:rFonts w:ascii="仿宋_GB2312" w:eastAsia="仿宋_GB2312" w:cs="Times New Roman"/>
          <w:sz w:val="32"/>
          <w:szCs w:val="32"/>
        </w:rPr>
      </w:pPr>
    </w:p>
    <w:p w14:paraId="0D9F96F9">
      <w:pPr>
        <w:spacing w:line="520" w:lineRule="exact"/>
        <w:ind w:firstLine="630"/>
        <w:rPr>
          <w:rFonts w:ascii="仿宋_GB2312" w:eastAsia="仿宋_GB2312" w:cs="Times New Roman"/>
          <w:sz w:val="32"/>
          <w:szCs w:val="32"/>
        </w:rPr>
      </w:pPr>
    </w:p>
    <w:p w14:paraId="036C9055">
      <w:pPr>
        <w:spacing w:line="520" w:lineRule="exact"/>
        <w:ind w:firstLine="4784" w:firstLineChars="1495"/>
        <w:rPr>
          <w:rFonts w:ascii="仿宋_GB2312" w:eastAsia="仿宋_GB2312" w:cs="Times New Roman"/>
          <w:sz w:val="32"/>
          <w:szCs w:val="32"/>
        </w:rPr>
      </w:pPr>
      <w:r>
        <w:rPr>
          <w:rFonts w:hint="eastAsia" w:ascii="仿宋_GB2312" w:eastAsia="仿宋_GB2312" w:cs="仿宋_GB2312"/>
          <w:sz w:val="32"/>
          <w:szCs w:val="32"/>
        </w:rPr>
        <w:t>投标人（盖章）：</w:t>
      </w:r>
    </w:p>
    <w:p w14:paraId="0B836CFB">
      <w:pPr>
        <w:spacing w:line="520" w:lineRule="exact"/>
        <w:ind w:firstLine="630"/>
        <w:jc w:val="center"/>
        <w:rPr>
          <w:rFonts w:ascii="仿宋_GB2312" w:eastAsia="仿宋_GB2312" w:cs="Times New Roman"/>
          <w:sz w:val="32"/>
          <w:szCs w:val="32"/>
        </w:rPr>
      </w:pPr>
    </w:p>
    <w:p w14:paraId="3DE006A2">
      <w:pPr>
        <w:spacing w:line="520" w:lineRule="exact"/>
        <w:jc w:val="center"/>
        <w:rPr>
          <w:rFonts w:ascii="仿宋_GB2312" w:eastAsia="仿宋_GB2312" w:cs="Times New Roman"/>
          <w:sz w:val="32"/>
          <w:szCs w:val="32"/>
        </w:rPr>
      </w:pPr>
      <w:r>
        <w:rPr>
          <w:rFonts w:hint="eastAsia" w:ascii="仿宋_GB2312" w:eastAsia="仿宋_GB2312" w:cs="仿宋_GB2312"/>
          <w:sz w:val="32"/>
          <w:szCs w:val="32"/>
          <w:lang w:val="en-US" w:eastAsia="zh-CN"/>
        </w:rPr>
        <w:t xml:space="preserve">                         </w:t>
      </w:r>
      <w:r>
        <w:rPr>
          <w:rFonts w:hint="eastAsia" w:ascii="仿宋_GB2312" w:eastAsia="仿宋_GB2312" w:cs="仿宋_GB2312"/>
          <w:sz w:val="32"/>
          <w:szCs w:val="32"/>
        </w:rPr>
        <w:t>年</w:t>
      </w:r>
      <w:r>
        <w:rPr>
          <w:rFonts w:hint="eastAsia" w:ascii="仿宋_GB2312" w:eastAsia="仿宋_GB2312" w:cs="仿宋_GB2312"/>
          <w:sz w:val="32"/>
          <w:szCs w:val="32"/>
          <w:lang w:val="en-US" w:eastAsia="zh-CN"/>
        </w:rPr>
        <w:t xml:space="preserve">    </w:t>
      </w:r>
      <w:r>
        <w:rPr>
          <w:rFonts w:hint="eastAsia" w:ascii="仿宋_GB2312" w:eastAsia="仿宋_GB2312" w:cs="仿宋_GB2312"/>
          <w:sz w:val="32"/>
          <w:szCs w:val="32"/>
        </w:rPr>
        <w:t>月</w:t>
      </w:r>
      <w:r>
        <w:rPr>
          <w:rFonts w:hint="eastAsia" w:ascii="仿宋_GB2312" w:eastAsia="仿宋_GB2312" w:cs="仿宋_GB2312"/>
          <w:sz w:val="32"/>
          <w:szCs w:val="32"/>
          <w:lang w:val="en-US" w:eastAsia="zh-CN"/>
        </w:rPr>
        <w:t xml:space="preserve">     </w:t>
      </w:r>
      <w:r>
        <w:rPr>
          <w:rFonts w:hint="eastAsia" w:ascii="仿宋_GB2312" w:eastAsia="仿宋_GB2312" w:cs="仿宋_GB2312"/>
          <w:sz w:val="32"/>
          <w:szCs w:val="32"/>
        </w:rPr>
        <w:t>日</w:t>
      </w:r>
    </w:p>
    <w:p w14:paraId="2AC63E5B">
      <w:pPr>
        <w:pStyle w:val="2"/>
        <w:rPr>
          <w:rFonts w:hint="eastAsia"/>
        </w:rPr>
      </w:pPr>
    </w:p>
    <w:p w14:paraId="4FF3001C">
      <w:pPr>
        <w:pStyle w:val="9"/>
        <w:rPr>
          <w:rFonts w:hint="eastAsia" w:ascii="仿宋_GB2312" w:hAnsi="仿宋_GB2312" w:eastAsia="仿宋_GB2312" w:cs="仿宋_GB2312"/>
          <w:color w:val="000000"/>
          <w:sz w:val="28"/>
          <w:szCs w:val="28"/>
        </w:rPr>
      </w:pPr>
    </w:p>
    <w:p w14:paraId="1D33DF24">
      <w:pPr>
        <w:rPr>
          <w:rFonts w:hint="eastAsia"/>
          <w:lang w:val="en-US" w:eastAsia="zh-CN"/>
        </w:rPr>
      </w:pPr>
    </w:p>
    <w:p w14:paraId="74572EB6">
      <w:pPr>
        <w:pStyle w:val="3"/>
        <w:jc w:val="center"/>
        <w:rPr>
          <w:rFonts w:hint="eastAsia" w:ascii="宋体" w:hAnsi="宋体"/>
          <w:color w:val="000000"/>
          <w:sz w:val="28"/>
          <w:szCs w:val="28"/>
        </w:rPr>
      </w:pPr>
      <w:r>
        <w:rPr>
          <w:rFonts w:hint="eastAsia" w:ascii="宋体" w:hAnsi="宋体"/>
          <w:color w:val="000000"/>
          <w:sz w:val="28"/>
          <w:szCs w:val="28"/>
        </w:rPr>
        <w:t>法人授权书（格式）</w:t>
      </w:r>
    </w:p>
    <w:p w14:paraId="4844D9F3">
      <w:pPr>
        <w:keepNext w:val="0"/>
        <w:keepLines w:val="0"/>
        <w:pageBreakBefore w:val="0"/>
        <w:widowControl w:val="0"/>
        <w:kinsoku/>
        <w:wordWrap/>
        <w:overflowPunct/>
        <w:topLinePunct w:val="0"/>
        <w:autoSpaceDE/>
        <w:autoSpaceDN/>
        <w:bidi w:val="0"/>
        <w:adjustRightInd/>
        <w:spacing w:line="480" w:lineRule="auto"/>
        <w:ind w:firstLine="480" w:firstLineChars="200"/>
        <w:textAlignment w:val="auto"/>
        <w:rPr>
          <w:rFonts w:hint="eastAsia"/>
          <w:color w:val="000000"/>
          <w:sz w:val="24"/>
        </w:rPr>
      </w:pPr>
      <w:r>
        <w:rPr>
          <w:rFonts w:hint="eastAsia"/>
          <w:color w:val="000000"/>
          <w:sz w:val="24"/>
        </w:rPr>
        <w:t>本授权书声明：</w:t>
      </w:r>
      <w:r>
        <w:rPr>
          <w:rFonts w:hint="eastAsia"/>
          <w:color w:val="000000"/>
          <w:sz w:val="24"/>
          <w:u w:val="none"/>
        </w:rPr>
        <w:t>________</w:t>
      </w:r>
      <w:r>
        <w:rPr>
          <w:rFonts w:hint="eastAsia"/>
          <w:color w:val="000000"/>
          <w:sz w:val="24"/>
        </w:rPr>
        <w:t>公司的</w:t>
      </w:r>
      <w:r>
        <w:rPr>
          <w:color w:val="000000"/>
          <w:sz w:val="24"/>
        </w:rPr>
        <w:t>_______</w:t>
      </w:r>
      <w:r>
        <w:rPr>
          <w:rFonts w:hint="eastAsia"/>
          <w:color w:val="000000"/>
          <w:sz w:val="24"/>
        </w:rPr>
        <w:t xml:space="preserve">  （法定代表人姓名）</w:t>
      </w:r>
      <w:r>
        <w:rPr>
          <w:color w:val="000000"/>
          <w:sz w:val="24"/>
        </w:rPr>
        <w:t>_______</w:t>
      </w:r>
      <w:r>
        <w:rPr>
          <w:rFonts w:hint="eastAsia"/>
          <w:color w:val="000000"/>
          <w:sz w:val="24"/>
        </w:rPr>
        <w:t>职务代表本公司授权</w:t>
      </w:r>
      <w:r>
        <w:rPr>
          <w:rFonts w:hint="eastAsia"/>
          <w:color w:val="000000"/>
          <w:sz w:val="24"/>
          <w:u w:val="single"/>
        </w:rPr>
        <w:t xml:space="preserve">      </w:t>
      </w:r>
      <w:r>
        <w:rPr>
          <w:rFonts w:hint="eastAsia"/>
          <w:color w:val="000000"/>
          <w:sz w:val="24"/>
        </w:rPr>
        <w:t>（被授权人的姓名）</w:t>
      </w:r>
      <w:r>
        <w:rPr>
          <w:rFonts w:hint="eastAsia"/>
          <w:color w:val="000000"/>
          <w:sz w:val="24"/>
          <w:u w:val="single"/>
          <w:lang w:val="en-US" w:eastAsia="zh-CN"/>
        </w:rPr>
        <w:t xml:space="preserve">       </w:t>
      </w:r>
      <w:r>
        <w:rPr>
          <w:rFonts w:hint="eastAsia"/>
          <w:color w:val="000000"/>
          <w:sz w:val="24"/>
        </w:rPr>
        <w:t>(职务)为本公司的合法投标代表，就参加</w:t>
      </w:r>
      <w:r>
        <w:rPr>
          <w:rFonts w:hint="eastAsia" w:eastAsia="宋体"/>
          <w:color w:val="000000"/>
          <w:sz w:val="24"/>
          <w:u w:val="single"/>
          <w:lang w:val="en-US" w:eastAsia="zh-CN"/>
        </w:rPr>
        <w:t>XJ2025</w:t>
      </w:r>
      <w:r>
        <w:rPr>
          <w:rFonts w:hint="eastAsia"/>
          <w:color w:val="000000"/>
          <w:sz w:val="24"/>
          <w:u w:val="single"/>
          <w:lang w:val="en-US" w:eastAsia="zh-CN"/>
        </w:rPr>
        <w:t>159</w:t>
      </w:r>
      <w:r>
        <w:rPr>
          <w:rFonts w:hint="eastAsia"/>
          <w:color w:val="000000"/>
          <w:sz w:val="24"/>
        </w:rPr>
        <w:t>（编号）号标的内容的投标、签订合同以及合同的执行、完成和纠纷处理，以本公司名义处理一切与之有关的事务。</w:t>
      </w:r>
    </w:p>
    <w:p w14:paraId="3B549A76">
      <w:pPr>
        <w:keepNext w:val="0"/>
        <w:keepLines w:val="0"/>
        <w:pageBreakBefore w:val="0"/>
        <w:widowControl w:val="0"/>
        <w:kinsoku/>
        <w:wordWrap/>
        <w:overflowPunct/>
        <w:topLinePunct w:val="0"/>
        <w:autoSpaceDE/>
        <w:autoSpaceDN/>
        <w:bidi w:val="0"/>
        <w:adjustRightInd/>
        <w:spacing w:line="480" w:lineRule="auto"/>
        <w:ind w:firstLine="480" w:firstLineChars="200"/>
        <w:textAlignment w:val="auto"/>
        <w:rPr>
          <w:rFonts w:hint="eastAsia"/>
          <w:color w:val="000000"/>
          <w:sz w:val="24"/>
        </w:rPr>
      </w:pPr>
      <w:r>
        <w:rPr>
          <w:rFonts w:hint="eastAsia"/>
          <w:color w:val="000000"/>
          <w:sz w:val="24"/>
        </w:rPr>
        <w:t>本授权书于</w:t>
      </w:r>
      <w:r>
        <w:rPr>
          <w:rFonts w:hint="eastAsia"/>
          <w:color w:val="000000"/>
          <w:sz w:val="24"/>
          <w:u w:val="single"/>
        </w:rPr>
        <w:t xml:space="preserve">     </w:t>
      </w:r>
      <w:r>
        <w:rPr>
          <w:rFonts w:hint="eastAsia"/>
          <w:color w:val="000000"/>
          <w:sz w:val="24"/>
        </w:rPr>
        <w:t>年</w:t>
      </w:r>
      <w:r>
        <w:rPr>
          <w:rFonts w:hint="eastAsia"/>
          <w:color w:val="000000"/>
          <w:sz w:val="24"/>
          <w:u w:val="single"/>
        </w:rPr>
        <w:t xml:space="preserve">    </w:t>
      </w:r>
      <w:r>
        <w:rPr>
          <w:rFonts w:hint="eastAsia"/>
          <w:color w:val="000000"/>
          <w:sz w:val="24"/>
        </w:rPr>
        <w:t>月</w:t>
      </w:r>
      <w:r>
        <w:rPr>
          <w:rFonts w:hint="eastAsia"/>
          <w:color w:val="000000"/>
          <w:sz w:val="24"/>
          <w:u w:val="single"/>
        </w:rPr>
        <w:t xml:space="preserve">    </w:t>
      </w:r>
      <w:r>
        <w:rPr>
          <w:rFonts w:hint="eastAsia"/>
          <w:color w:val="000000"/>
          <w:sz w:val="24"/>
        </w:rPr>
        <w:t>日签字生效，特此声明。</w:t>
      </w:r>
    </w:p>
    <w:p w14:paraId="69E2DC8E">
      <w:pPr>
        <w:spacing w:line="480" w:lineRule="auto"/>
        <w:ind w:firstLine="720" w:firstLineChars="300"/>
        <w:rPr>
          <w:rFonts w:hint="eastAsia"/>
          <w:color w:val="000000"/>
          <w:sz w:val="24"/>
        </w:rPr>
      </w:pPr>
      <w:r>
        <w:rPr>
          <w:rFonts w:hint="eastAsia"/>
          <w:color w:val="000000"/>
          <w:sz w:val="24"/>
        </w:rPr>
        <w:t xml:space="preserve">法定代表人签字：                             </w:t>
      </w:r>
    </w:p>
    <w:p w14:paraId="7B1EE2A5">
      <w:pPr>
        <w:spacing w:line="480" w:lineRule="auto"/>
        <w:rPr>
          <w:rFonts w:hint="eastAsia"/>
          <w:color w:val="000000"/>
          <w:sz w:val="24"/>
          <w:u w:val="single"/>
        </w:rPr>
      </w:pPr>
      <w:r>
        <w:rPr>
          <w:rFonts w:hint="eastAsia"/>
          <w:color w:val="000000"/>
          <w:sz w:val="24"/>
        </w:rPr>
        <w:t xml:space="preserve">            职    务：</w:t>
      </w:r>
      <w:r>
        <w:rPr>
          <w:rFonts w:hint="eastAsia"/>
          <w:color w:val="000000"/>
          <w:sz w:val="24"/>
          <w:u w:val="single"/>
        </w:rPr>
        <w:t xml:space="preserve">                             </w:t>
      </w:r>
    </w:p>
    <w:p w14:paraId="7500FD4B">
      <w:pPr>
        <w:spacing w:line="480" w:lineRule="auto"/>
        <w:rPr>
          <w:rFonts w:hint="eastAsia"/>
          <w:color w:val="000000"/>
          <w:sz w:val="24"/>
          <w:u w:val="single"/>
        </w:rPr>
      </w:pPr>
      <w:r>
        <w:rPr>
          <w:rFonts w:hint="eastAsia"/>
          <w:color w:val="000000"/>
          <w:sz w:val="24"/>
        </w:rPr>
        <w:t xml:space="preserve">            单位名称：</w:t>
      </w:r>
      <w:r>
        <w:rPr>
          <w:rFonts w:hint="eastAsia"/>
          <w:color w:val="000000"/>
          <w:sz w:val="24"/>
          <w:u w:val="single"/>
        </w:rPr>
        <w:t xml:space="preserve">                             </w:t>
      </w:r>
    </w:p>
    <w:p w14:paraId="77AB5122">
      <w:pPr>
        <w:spacing w:line="480" w:lineRule="auto"/>
        <w:rPr>
          <w:rFonts w:hint="eastAsia"/>
          <w:color w:val="000000"/>
          <w:sz w:val="24"/>
        </w:rPr>
      </w:pPr>
      <w:r>
        <w:rPr>
          <w:rFonts w:hint="eastAsia"/>
          <w:color w:val="000000"/>
          <w:sz w:val="24"/>
        </w:rPr>
        <w:t xml:space="preserve">            地    址：</w:t>
      </w:r>
      <w:r>
        <w:rPr>
          <w:rFonts w:hint="eastAsia"/>
          <w:color w:val="000000"/>
          <w:sz w:val="24"/>
          <w:u w:val="single"/>
        </w:rPr>
        <w:t xml:space="preserve">                             </w:t>
      </w:r>
    </w:p>
    <w:p w14:paraId="047B7E1A">
      <w:pPr>
        <w:spacing w:line="480" w:lineRule="auto"/>
        <w:rPr>
          <w:rFonts w:hint="eastAsia"/>
          <w:color w:val="000000"/>
          <w:sz w:val="24"/>
          <w:u w:val="single"/>
        </w:rPr>
      </w:pPr>
      <w:r>
        <w:rPr>
          <w:rFonts w:hint="eastAsia"/>
          <w:color w:val="000000"/>
          <w:sz w:val="24"/>
        </w:rPr>
        <w:t>投标代表（被授权人）签字：</w:t>
      </w:r>
      <w:r>
        <w:rPr>
          <w:rFonts w:hint="eastAsia"/>
          <w:color w:val="000000"/>
          <w:sz w:val="24"/>
          <w:u w:val="single"/>
        </w:rPr>
        <w:t xml:space="preserve">                         </w:t>
      </w:r>
    </w:p>
    <w:p w14:paraId="2A039F4F">
      <w:pPr>
        <w:spacing w:line="480" w:lineRule="auto"/>
        <w:rPr>
          <w:rFonts w:hint="eastAsia"/>
          <w:color w:val="000000"/>
          <w:sz w:val="24"/>
          <w:u w:val="single"/>
        </w:rPr>
      </w:pPr>
      <w:r>
        <w:rPr>
          <w:rFonts w:hint="eastAsia"/>
          <w:color w:val="000000"/>
          <w:sz w:val="24"/>
        </w:rPr>
        <w:t xml:space="preserve">           职    务： </w:t>
      </w:r>
      <w:r>
        <w:rPr>
          <w:rFonts w:hint="eastAsia"/>
          <w:color w:val="000000"/>
          <w:sz w:val="24"/>
          <w:u w:val="single"/>
        </w:rPr>
        <w:t xml:space="preserve">                      </w:t>
      </w:r>
      <w:r>
        <w:rPr>
          <w:color w:val="000000"/>
          <w:sz w:val="24"/>
          <w:u w:val="single"/>
        </w:rPr>
        <w:t xml:space="preserve"> </w:t>
      </w:r>
      <w:r>
        <w:rPr>
          <w:rFonts w:hint="eastAsia"/>
          <w:color w:val="000000"/>
          <w:sz w:val="24"/>
          <w:u w:val="single"/>
        </w:rPr>
        <w:t xml:space="preserve">       </w:t>
      </w:r>
    </w:p>
    <w:p w14:paraId="732D7FB4">
      <w:pPr>
        <w:spacing w:line="480" w:lineRule="auto"/>
        <w:rPr>
          <w:rFonts w:hint="eastAsia"/>
          <w:color w:val="000000"/>
          <w:sz w:val="24"/>
          <w:u w:val="single"/>
        </w:rPr>
      </w:pPr>
      <w:r>
        <w:rPr>
          <w:rFonts w:hint="eastAsia"/>
          <w:color w:val="000000"/>
          <w:sz w:val="24"/>
        </w:rPr>
        <w:t xml:space="preserve">           单位名称： </w:t>
      </w:r>
      <w:r>
        <w:rPr>
          <w:rFonts w:hint="eastAsia"/>
          <w:color w:val="000000"/>
          <w:sz w:val="24"/>
          <w:u w:val="single"/>
        </w:rPr>
        <w:t xml:space="preserve">                              </w:t>
      </w:r>
    </w:p>
    <w:p w14:paraId="61206203">
      <w:pPr>
        <w:spacing w:line="480" w:lineRule="auto"/>
        <w:rPr>
          <w:rFonts w:hint="eastAsia"/>
          <w:color w:val="000000"/>
          <w:sz w:val="24"/>
        </w:rPr>
      </w:pPr>
      <w:r>
        <w:rPr>
          <w:rFonts w:hint="eastAsia"/>
          <w:color w:val="000000"/>
          <w:sz w:val="24"/>
        </w:rPr>
        <w:t xml:space="preserve">           地    址： </w:t>
      </w:r>
      <w:r>
        <w:rPr>
          <w:rFonts w:hint="eastAsia"/>
          <w:color w:val="000000"/>
          <w:sz w:val="24"/>
          <w:u w:val="single"/>
        </w:rPr>
        <w:t xml:space="preserve">                      </w:t>
      </w:r>
      <w:r>
        <w:rPr>
          <w:color w:val="000000"/>
          <w:sz w:val="24"/>
          <w:u w:val="single"/>
        </w:rPr>
        <w:t xml:space="preserve"> </w:t>
      </w:r>
      <w:r>
        <w:rPr>
          <w:rFonts w:hint="eastAsia"/>
          <w:color w:val="000000"/>
          <w:sz w:val="24"/>
          <w:u w:val="single"/>
        </w:rPr>
        <w:t xml:space="preserve">       </w:t>
      </w:r>
    </w:p>
    <w:p w14:paraId="5641B3A7">
      <w:pPr>
        <w:spacing w:line="480" w:lineRule="auto"/>
        <w:rPr>
          <w:rFonts w:hint="eastAsia"/>
          <w:color w:val="000000"/>
          <w:sz w:val="24"/>
          <w:u w:val="single"/>
        </w:rPr>
      </w:pPr>
      <w:r>
        <w:rPr>
          <w:rFonts w:hint="eastAsia"/>
          <w:color w:val="000000"/>
          <w:sz w:val="24"/>
        </w:rPr>
        <w:t xml:space="preserve">           投标人（单位公章）：</w:t>
      </w:r>
      <w:r>
        <w:rPr>
          <w:rFonts w:hint="eastAsia"/>
          <w:color w:val="000000"/>
          <w:sz w:val="24"/>
          <w:u w:val="single"/>
        </w:rPr>
        <w:t xml:space="preserve">                      </w:t>
      </w:r>
    </w:p>
    <w:p w14:paraId="5C8460A6">
      <w:pPr>
        <w:spacing w:line="480" w:lineRule="auto"/>
        <w:outlineLvl w:val="0"/>
        <w:rPr>
          <w:rFonts w:hint="eastAsia"/>
          <w:color w:val="000000"/>
          <w:sz w:val="24"/>
        </w:rPr>
      </w:pPr>
      <w:r>
        <w:rPr>
          <w:rFonts w:hint="eastAsia"/>
          <w:color w:val="000000"/>
          <w:sz w:val="24"/>
        </w:rPr>
        <w:t xml:space="preserve">           日    期： </w:t>
      </w:r>
      <w:r>
        <w:rPr>
          <w:rFonts w:hint="eastAsia"/>
          <w:color w:val="000000"/>
          <w:sz w:val="24"/>
          <w:u w:val="single"/>
        </w:rPr>
        <w:t xml:space="preserve">                              </w:t>
      </w:r>
    </w:p>
    <w:p w14:paraId="2B9618B4">
      <w:pPr>
        <w:pStyle w:val="9"/>
        <w:ind w:firstLine="210"/>
        <w:rPr>
          <w:lang w:val="zh-TW"/>
        </w:rPr>
      </w:pPr>
    </w:p>
    <w:p w14:paraId="6BAB8BDF">
      <w:pPr>
        <w:pStyle w:val="9"/>
        <w:ind w:firstLine="210"/>
        <w:rPr>
          <w:lang w:val="zh-TW"/>
        </w:rPr>
      </w:pPr>
    </w:p>
    <w:p w14:paraId="79BF032E">
      <w:pPr>
        <w:pStyle w:val="9"/>
        <w:ind w:firstLine="210"/>
        <w:rPr>
          <w:lang w:val="zh-TW"/>
        </w:rPr>
      </w:pPr>
    </w:p>
    <w:p w14:paraId="11F1DB68">
      <w:pPr>
        <w:pStyle w:val="9"/>
        <w:ind w:firstLine="210"/>
        <w:rPr>
          <w:lang w:val="zh-TW"/>
        </w:rPr>
      </w:pPr>
    </w:p>
    <w:p w14:paraId="42BCFA65">
      <w:pPr>
        <w:pStyle w:val="9"/>
        <w:ind w:firstLine="210"/>
        <w:rPr>
          <w:lang w:val="zh-TW"/>
        </w:rPr>
      </w:pPr>
    </w:p>
    <w:p w14:paraId="32739892">
      <w:pPr>
        <w:pStyle w:val="9"/>
        <w:ind w:firstLine="210"/>
        <w:rPr>
          <w:lang w:val="zh-TW"/>
        </w:rPr>
      </w:pPr>
    </w:p>
    <w:p w14:paraId="15E3E2D0">
      <w:pPr>
        <w:pStyle w:val="9"/>
        <w:ind w:firstLine="210"/>
        <w:rPr>
          <w:lang w:val="zh-TW"/>
        </w:rPr>
      </w:pPr>
    </w:p>
    <w:p w14:paraId="6D4BC175">
      <w:pPr>
        <w:rPr>
          <w:lang w:val="zh-TW"/>
        </w:rPr>
      </w:pPr>
    </w:p>
    <w:p w14:paraId="40CCC0B0">
      <w:pPr>
        <w:pStyle w:val="9"/>
        <w:rPr>
          <w:lang w:val="zh-TW"/>
        </w:rPr>
      </w:pPr>
    </w:p>
    <w:p w14:paraId="54278EB2">
      <w:pPr>
        <w:rPr>
          <w:lang w:val="zh-TW"/>
        </w:rPr>
      </w:pPr>
    </w:p>
    <w:p w14:paraId="5EAFCA6D">
      <w:pPr>
        <w:pStyle w:val="3"/>
        <w:jc w:val="center"/>
        <w:rPr>
          <w:rFonts w:hint="eastAsia" w:ascii="宋体" w:hAnsi="宋体"/>
          <w:color w:val="000000"/>
          <w:sz w:val="24"/>
          <w:szCs w:val="24"/>
        </w:rPr>
      </w:pPr>
      <w:r>
        <w:rPr>
          <w:rFonts w:hint="eastAsia" w:ascii="宋体" w:hAnsi="宋体"/>
          <w:color w:val="000000"/>
          <w:sz w:val="24"/>
          <w:szCs w:val="24"/>
        </w:rPr>
        <w:t>参加政府采购活动前 3 年内在经营活动中没有重大违法记录的书面声明（格式）</w:t>
      </w:r>
    </w:p>
    <w:p w14:paraId="436A4289">
      <w:pPr>
        <w:spacing w:line="460" w:lineRule="exact"/>
        <w:rPr>
          <w:rFonts w:hint="eastAsia" w:ascii="宋体" w:hAnsi="宋体"/>
          <w:b/>
          <w:bCs/>
          <w:color w:val="000000"/>
          <w:sz w:val="44"/>
          <w:szCs w:val="44"/>
        </w:rPr>
      </w:pPr>
      <w:r>
        <w:rPr>
          <w:rFonts w:hint="eastAsia" w:ascii="宋体" w:hAnsi="宋体"/>
          <w:b/>
          <w:bCs/>
          <w:color w:val="000000"/>
          <w:sz w:val="24"/>
        </w:rPr>
        <w:t xml:space="preserve">                       </w:t>
      </w:r>
      <w:r>
        <w:rPr>
          <w:rFonts w:hint="eastAsia" w:ascii="宋体" w:hAnsi="宋体"/>
          <w:b/>
          <w:bCs/>
          <w:color w:val="000000"/>
          <w:sz w:val="44"/>
          <w:szCs w:val="44"/>
        </w:rPr>
        <w:t xml:space="preserve">   </w:t>
      </w:r>
    </w:p>
    <w:p w14:paraId="6308160B">
      <w:pPr>
        <w:spacing w:line="460" w:lineRule="exact"/>
        <w:rPr>
          <w:rFonts w:hint="eastAsia" w:ascii="宋体" w:hAnsi="宋体"/>
          <w:b/>
          <w:bCs/>
          <w:color w:val="000000"/>
          <w:sz w:val="44"/>
          <w:szCs w:val="44"/>
        </w:rPr>
      </w:pPr>
      <w:r>
        <w:rPr>
          <w:rFonts w:hint="eastAsia" w:ascii="宋体" w:hAnsi="宋体"/>
          <w:b/>
          <w:bCs/>
          <w:color w:val="000000"/>
          <w:sz w:val="44"/>
          <w:szCs w:val="44"/>
        </w:rPr>
        <w:t xml:space="preserve">                   声  明</w:t>
      </w:r>
    </w:p>
    <w:p w14:paraId="36C65971">
      <w:pPr>
        <w:spacing w:line="460" w:lineRule="exact"/>
        <w:rPr>
          <w:rFonts w:hint="eastAsia" w:ascii="宋体" w:hAnsi="宋体"/>
          <w:b/>
          <w:bCs/>
          <w:color w:val="000000"/>
          <w:sz w:val="44"/>
          <w:szCs w:val="44"/>
        </w:rPr>
      </w:pPr>
    </w:p>
    <w:p w14:paraId="3E52D831">
      <w:pPr>
        <w:spacing w:line="460" w:lineRule="exact"/>
        <w:rPr>
          <w:rFonts w:hint="eastAsia" w:ascii="宋体" w:hAnsi="宋体"/>
          <w:bCs/>
          <w:color w:val="000000"/>
          <w:sz w:val="24"/>
        </w:rPr>
      </w:pPr>
      <w:r>
        <w:rPr>
          <w:rFonts w:hint="eastAsia" w:ascii="宋体" w:hAnsi="宋体"/>
          <w:b/>
          <w:bCs/>
          <w:color w:val="000000"/>
          <w:sz w:val="24"/>
        </w:rPr>
        <w:t xml:space="preserve">    </w:t>
      </w:r>
      <w:r>
        <w:rPr>
          <w:rFonts w:hint="eastAsia" w:ascii="宋体" w:hAnsi="宋体"/>
          <w:bCs/>
          <w:color w:val="000000"/>
          <w:sz w:val="24"/>
        </w:rPr>
        <w:t>我公司郑重声明：参加本次政府采购活动前 3 年内，我公司在经营活动中没有因违法经营受到刑事处罚或者责令停产停业、吊销许可证或者执照、较大数额罚款等行政处罚。</w:t>
      </w:r>
    </w:p>
    <w:p w14:paraId="5895934E">
      <w:pPr>
        <w:spacing w:line="460" w:lineRule="exact"/>
        <w:rPr>
          <w:rFonts w:hint="eastAsia" w:ascii="宋体" w:hAnsi="宋体"/>
          <w:bCs/>
          <w:color w:val="000000"/>
          <w:sz w:val="24"/>
        </w:rPr>
      </w:pPr>
      <w:r>
        <w:rPr>
          <w:rFonts w:hint="eastAsia" w:ascii="宋体" w:hAnsi="宋体"/>
          <w:bCs/>
          <w:color w:val="000000"/>
          <w:sz w:val="24"/>
        </w:rPr>
        <w:t xml:space="preserve">                                      供应商名称（公章）：</w:t>
      </w:r>
    </w:p>
    <w:p w14:paraId="7ED19A51">
      <w:pPr>
        <w:spacing w:line="460" w:lineRule="exact"/>
        <w:ind w:left="4560" w:hanging="4560" w:hangingChars="1900"/>
        <w:rPr>
          <w:rFonts w:hint="eastAsia" w:ascii="宋体" w:hAnsi="宋体"/>
          <w:bCs/>
          <w:color w:val="000000"/>
          <w:sz w:val="24"/>
        </w:rPr>
      </w:pPr>
      <w:r>
        <w:rPr>
          <w:rFonts w:hint="eastAsia" w:ascii="宋体" w:hAnsi="宋体"/>
          <w:bCs/>
          <w:color w:val="000000"/>
          <w:sz w:val="24"/>
        </w:rPr>
        <w:t xml:space="preserve">                                      授权代表签字：</w:t>
      </w:r>
      <w:r>
        <w:rPr>
          <w:rFonts w:hint="eastAsia" w:ascii="宋体" w:hAnsi="宋体"/>
          <w:bCs/>
          <w:color w:val="000000"/>
          <w:sz w:val="24"/>
          <w:lang w:val="en-US" w:eastAsia="zh-CN"/>
        </w:rPr>
        <w:t>____________</w:t>
      </w:r>
      <w:r>
        <w:rPr>
          <w:rFonts w:hint="eastAsia" w:ascii="宋体" w:hAnsi="宋体"/>
          <w:bCs/>
          <w:color w:val="000000"/>
          <w:sz w:val="24"/>
        </w:rPr>
        <w:t xml:space="preserve">                                     日期：</w:t>
      </w:r>
      <w:r>
        <w:rPr>
          <w:rFonts w:hint="eastAsia" w:ascii="宋体" w:hAnsi="宋体"/>
          <w:bCs/>
          <w:color w:val="000000"/>
          <w:sz w:val="24"/>
          <w:lang w:val="en-US" w:eastAsia="zh-CN"/>
        </w:rPr>
        <w:t>_________</w:t>
      </w:r>
      <w:r>
        <w:rPr>
          <w:rFonts w:hint="eastAsia" w:ascii="宋体" w:hAnsi="宋体"/>
          <w:bCs/>
          <w:color w:val="000000"/>
          <w:sz w:val="24"/>
        </w:rPr>
        <w:t>年</w:t>
      </w:r>
      <w:r>
        <w:rPr>
          <w:rFonts w:hint="eastAsia" w:ascii="宋体" w:hAnsi="宋体"/>
          <w:bCs/>
          <w:color w:val="000000"/>
          <w:sz w:val="24"/>
          <w:u w:val="single"/>
        </w:rPr>
        <w:t xml:space="preserve">    </w:t>
      </w:r>
      <w:r>
        <w:rPr>
          <w:rFonts w:hint="eastAsia" w:ascii="宋体" w:hAnsi="宋体"/>
          <w:bCs/>
          <w:color w:val="000000"/>
          <w:sz w:val="24"/>
        </w:rPr>
        <w:t>月</w:t>
      </w:r>
      <w:r>
        <w:rPr>
          <w:rFonts w:hint="eastAsia" w:ascii="宋体" w:hAnsi="宋体"/>
          <w:bCs/>
          <w:color w:val="000000"/>
          <w:sz w:val="24"/>
          <w:u w:val="single"/>
        </w:rPr>
        <w:t xml:space="preserve">    </w:t>
      </w:r>
      <w:r>
        <w:rPr>
          <w:rFonts w:hint="eastAsia" w:ascii="宋体" w:hAnsi="宋体"/>
          <w:bCs/>
          <w:color w:val="000000"/>
          <w:sz w:val="24"/>
        </w:rPr>
        <w:t>日</w:t>
      </w:r>
    </w:p>
    <w:p w14:paraId="202E32E5">
      <w:pPr>
        <w:pStyle w:val="9"/>
        <w:ind w:firstLine="210"/>
        <w:rPr>
          <w:lang w:val="zh-TW"/>
        </w:rPr>
      </w:pPr>
    </w:p>
    <w:p w14:paraId="38923B48">
      <w:pPr>
        <w:pStyle w:val="9"/>
        <w:ind w:firstLine="210"/>
        <w:rPr>
          <w:lang w:val="zh-TW"/>
        </w:rPr>
      </w:pPr>
    </w:p>
    <w:p w14:paraId="37B628BE">
      <w:pPr>
        <w:pStyle w:val="9"/>
        <w:ind w:firstLine="210"/>
        <w:rPr>
          <w:lang w:val="zh-TW"/>
        </w:rPr>
      </w:pPr>
    </w:p>
    <w:p w14:paraId="205FB7C2">
      <w:pPr>
        <w:pStyle w:val="9"/>
        <w:ind w:firstLine="210"/>
        <w:rPr>
          <w:lang w:val="zh-TW"/>
        </w:rPr>
      </w:pPr>
    </w:p>
    <w:p w14:paraId="791F66E3">
      <w:pPr>
        <w:pStyle w:val="9"/>
        <w:ind w:firstLine="210"/>
        <w:rPr>
          <w:lang w:val="zh-TW"/>
        </w:rPr>
      </w:pPr>
    </w:p>
    <w:p w14:paraId="7F5F5BCC">
      <w:pPr>
        <w:pStyle w:val="9"/>
        <w:ind w:firstLine="210"/>
        <w:rPr>
          <w:lang w:val="zh-TW"/>
        </w:rPr>
      </w:pPr>
    </w:p>
    <w:p w14:paraId="53C504F8">
      <w:pPr>
        <w:pStyle w:val="9"/>
        <w:ind w:firstLine="210"/>
        <w:rPr>
          <w:lang w:val="zh-TW"/>
        </w:rPr>
      </w:pPr>
    </w:p>
    <w:p w14:paraId="71E655A0">
      <w:pPr>
        <w:pStyle w:val="9"/>
        <w:ind w:firstLine="210"/>
        <w:rPr>
          <w:lang w:val="zh-TW"/>
        </w:rPr>
      </w:pPr>
    </w:p>
    <w:p w14:paraId="78D60F72">
      <w:pPr>
        <w:pStyle w:val="9"/>
        <w:ind w:firstLine="210"/>
        <w:rPr>
          <w:lang w:val="zh-TW"/>
        </w:rPr>
      </w:pPr>
    </w:p>
    <w:p w14:paraId="706CA4F9">
      <w:pPr>
        <w:pStyle w:val="9"/>
        <w:ind w:firstLine="210"/>
        <w:rPr>
          <w:lang w:val="zh-TW"/>
        </w:rPr>
      </w:pPr>
    </w:p>
    <w:p w14:paraId="2978CB4E">
      <w:pPr>
        <w:rPr>
          <w:lang w:val="zh-TW"/>
        </w:rPr>
      </w:pPr>
    </w:p>
    <w:p w14:paraId="1454F77C">
      <w:pPr>
        <w:pStyle w:val="9"/>
        <w:rPr>
          <w:lang w:val="zh-TW"/>
        </w:rPr>
      </w:pPr>
    </w:p>
    <w:p w14:paraId="7F0839CD">
      <w:pPr>
        <w:rPr>
          <w:lang w:val="zh-TW"/>
        </w:rPr>
      </w:pPr>
    </w:p>
    <w:p w14:paraId="2D1FA2B1">
      <w:pPr>
        <w:pStyle w:val="9"/>
        <w:rPr>
          <w:lang w:val="zh-TW"/>
        </w:rPr>
      </w:pPr>
    </w:p>
    <w:p w14:paraId="251C2562">
      <w:pPr>
        <w:rPr>
          <w:lang w:val="zh-TW"/>
        </w:rPr>
      </w:pPr>
    </w:p>
    <w:p w14:paraId="0DF80682">
      <w:pPr>
        <w:pStyle w:val="9"/>
        <w:rPr>
          <w:lang w:val="zh-TW"/>
        </w:rPr>
      </w:pPr>
    </w:p>
    <w:p w14:paraId="5A0A3767">
      <w:pPr>
        <w:rPr>
          <w:lang w:val="zh-TW"/>
        </w:rPr>
      </w:pPr>
    </w:p>
    <w:p w14:paraId="7563FC4A">
      <w:pPr>
        <w:pStyle w:val="9"/>
        <w:rPr>
          <w:lang w:val="zh-TW"/>
        </w:rPr>
      </w:pPr>
    </w:p>
    <w:p w14:paraId="2085F571">
      <w:pPr>
        <w:pStyle w:val="9"/>
        <w:ind w:firstLine="210"/>
        <w:rPr>
          <w:lang w:val="zh-TW"/>
        </w:rPr>
      </w:pPr>
    </w:p>
    <w:p w14:paraId="52FF1174">
      <w:pPr>
        <w:pStyle w:val="9"/>
        <w:ind w:left="0" w:leftChars="0" w:firstLine="0" w:firstLineChars="0"/>
        <w:rPr>
          <w:lang w:val="zh-TW"/>
        </w:rPr>
      </w:pPr>
    </w:p>
    <w:p w14:paraId="65DB6BB6">
      <w:pPr>
        <w:pStyle w:val="3"/>
        <w:jc w:val="center"/>
        <w:rPr>
          <w:rFonts w:hint="eastAsia" w:ascii="黑体" w:hAnsi="宋体" w:eastAsia="黑体"/>
          <w:b w:val="0"/>
          <w:bCs/>
          <w:sz w:val="30"/>
          <w:szCs w:val="30"/>
        </w:rPr>
      </w:pPr>
      <w:r>
        <w:rPr>
          <w:rFonts w:hint="eastAsia" w:ascii="宋体" w:hAnsi="宋体"/>
          <w:bCs/>
          <w:sz w:val="24"/>
          <w:szCs w:val="24"/>
        </w:rPr>
        <w:t>具备履行合同所必需的设备和专业技术能力的书面声明</w:t>
      </w:r>
    </w:p>
    <w:p w14:paraId="4FDC4CE9">
      <w:pPr>
        <w:spacing w:line="460" w:lineRule="exact"/>
        <w:ind w:firstLine="492"/>
        <w:rPr>
          <w:rFonts w:hint="eastAsia" w:ascii="宋体" w:hAnsi="宋体"/>
          <w:bCs/>
          <w:sz w:val="24"/>
        </w:rPr>
      </w:pPr>
      <w:r>
        <w:rPr>
          <w:rFonts w:hint="eastAsia" w:ascii="宋体" w:hAnsi="宋体"/>
          <w:bCs/>
          <w:sz w:val="24"/>
        </w:rPr>
        <w:t>我公司郑重声明：我公司具备履行本项采购合同所必需的设备和专业技术能力，为履行本项采购合同我公司具备如下主要设备和主要专业技术能力：</w:t>
      </w:r>
    </w:p>
    <w:p w14:paraId="12BA949B">
      <w:pPr>
        <w:spacing w:line="460" w:lineRule="exact"/>
        <w:ind w:firstLine="492"/>
        <w:rPr>
          <w:rFonts w:hint="eastAsia" w:ascii="宋体" w:hAnsi="宋体"/>
          <w:bCs/>
          <w:sz w:val="24"/>
        </w:rPr>
      </w:pPr>
      <w:r>
        <w:rPr>
          <w:rFonts w:hint="eastAsia" w:ascii="宋体" w:hAnsi="宋体"/>
          <w:bCs/>
          <w:sz w:val="24"/>
        </w:rPr>
        <w:t>主要设备有：  。</w:t>
      </w:r>
    </w:p>
    <w:p w14:paraId="35E250F3">
      <w:pPr>
        <w:spacing w:line="460" w:lineRule="exact"/>
        <w:ind w:firstLine="492"/>
        <w:rPr>
          <w:rFonts w:hint="eastAsia" w:ascii="宋体" w:hAnsi="宋体"/>
          <w:bCs/>
          <w:sz w:val="24"/>
        </w:rPr>
      </w:pPr>
      <w:r>
        <w:rPr>
          <w:rFonts w:hint="eastAsia" w:ascii="宋体" w:hAnsi="宋体"/>
          <w:bCs/>
          <w:sz w:val="24"/>
        </w:rPr>
        <w:t>主要专业技术能力有：   。</w:t>
      </w:r>
    </w:p>
    <w:p w14:paraId="361F6849">
      <w:pPr>
        <w:spacing w:line="460" w:lineRule="exact"/>
        <w:rPr>
          <w:rFonts w:hint="eastAsia" w:ascii="宋体" w:hAnsi="宋体"/>
          <w:bCs/>
          <w:sz w:val="24"/>
        </w:rPr>
      </w:pPr>
      <w:r>
        <w:rPr>
          <w:rFonts w:hint="eastAsia" w:ascii="宋体" w:hAnsi="宋体"/>
          <w:bCs/>
          <w:sz w:val="24"/>
        </w:rPr>
        <w:t xml:space="preserve">                                      供应商名称（公章）：</w:t>
      </w:r>
    </w:p>
    <w:p w14:paraId="2AD83057">
      <w:pPr>
        <w:spacing w:line="460" w:lineRule="exact"/>
        <w:rPr>
          <w:rFonts w:hint="eastAsia" w:ascii="宋体" w:hAnsi="宋体"/>
          <w:bCs/>
          <w:sz w:val="24"/>
        </w:rPr>
      </w:pPr>
      <w:r>
        <w:rPr>
          <w:rFonts w:hint="eastAsia" w:ascii="宋体" w:hAnsi="宋体"/>
          <w:bCs/>
          <w:sz w:val="24"/>
        </w:rPr>
        <w:t xml:space="preserve">                                     </w:t>
      </w:r>
    </w:p>
    <w:p w14:paraId="07825C41">
      <w:pPr>
        <w:spacing w:line="460" w:lineRule="exact"/>
        <w:rPr>
          <w:rFonts w:hint="eastAsia" w:ascii="宋体" w:hAnsi="宋体"/>
          <w:bCs/>
          <w:sz w:val="24"/>
        </w:rPr>
      </w:pPr>
      <w:r>
        <w:rPr>
          <w:rFonts w:hint="eastAsia" w:ascii="宋体" w:hAnsi="宋体"/>
          <w:bCs/>
          <w:sz w:val="24"/>
        </w:rPr>
        <w:t xml:space="preserve">                                     日期：</w:t>
      </w:r>
      <w:r>
        <w:rPr>
          <w:rFonts w:hint="eastAsia" w:ascii="宋体" w:hAnsi="宋体"/>
          <w:bCs/>
          <w:sz w:val="24"/>
          <w:lang w:val="en-US" w:eastAsia="zh-CN"/>
        </w:rPr>
        <w:t>________</w:t>
      </w:r>
      <w:r>
        <w:rPr>
          <w:rFonts w:hint="eastAsia" w:ascii="宋体" w:hAnsi="宋体"/>
          <w:bCs/>
          <w:sz w:val="24"/>
        </w:rPr>
        <w:t>年</w:t>
      </w:r>
      <w:r>
        <w:rPr>
          <w:rFonts w:hint="eastAsia" w:ascii="宋体" w:hAnsi="宋体"/>
          <w:bCs/>
          <w:sz w:val="24"/>
          <w:u w:val="single"/>
        </w:rPr>
        <w:t xml:space="preserve">    </w:t>
      </w:r>
      <w:r>
        <w:rPr>
          <w:rFonts w:hint="eastAsia" w:ascii="宋体" w:hAnsi="宋体"/>
          <w:bCs/>
          <w:sz w:val="24"/>
        </w:rPr>
        <w:t>月</w:t>
      </w:r>
      <w:r>
        <w:rPr>
          <w:rFonts w:hint="eastAsia" w:ascii="宋体" w:hAnsi="宋体"/>
          <w:bCs/>
          <w:sz w:val="24"/>
          <w:u w:val="single"/>
        </w:rPr>
        <w:t xml:space="preserve">    </w:t>
      </w:r>
      <w:r>
        <w:rPr>
          <w:rFonts w:hint="eastAsia" w:ascii="宋体" w:hAnsi="宋体"/>
          <w:bCs/>
          <w:sz w:val="24"/>
        </w:rPr>
        <w:t>日</w:t>
      </w:r>
    </w:p>
    <w:p w14:paraId="2E0B2FD5">
      <w:pPr>
        <w:pStyle w:val="9"/>
        <w:ind w:left="0" w:leftChars="0" w:firstLine="0" w:firstLineChars="0"/>
        <w:rPr>
          <w:lang w:val="zh-TW"/>
        </w:rPr>
      </w:pPr>
    </w:p>
    <w:p w14:paraId="59707B0D">
      <w:pPr>
        <w:pStyle w:val="9"/>
        <w:ind w:left="0" w:leftChars="0" w:firstLine="0" w:firstLineChars="0"/>
        <w:rPr>
          <w:rFonts w:hint="eastAsia" w:ascii="仿宋_GB2312" w:hAnsi="仿宋_GB2312" w:eastAsia="仿宋_GB2312" w:cs="仿宋_GB2312"/>
          <w:color w:val="000000"/>
          <w:sz w:val="28"/>
          <w:szCs w:val="28"/>
          <w:lang w:val="en-US" w:eastAsia="zh-CN"/>
        </w:rPr>
      </w:pPr>
    </w:p>
    <w:p w14:paraId="76D3FD22"/>
    <w:sectPr>
      <w:footerReference r:id="rId3" w:type="default"/>
      <w:pgSz w:w="11906" w:h="16838"/>
      <w:pgMar w:top="1157" w:right="1423" w:bottom="1157" w:left="1463" w:header="851" w:footer="992" w:gutter="0"/>
      <w:pgNumType w:fmt="decimal"/>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default"/>
    <w:sig w:usb0="E0002EFF" w:usb1="C000785B" w:usb2="00000009" w:usb3="00000000" w:csb0="400001FF" w:csb1="FFFF0000"/>
  </w:font>
  <w:font w:name="宋体">
    <w:panose1 w:val="02010600030101010101"/>
    <w:charset w:val="7A"/>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仿宋_GB2312">
    <w:altName w:val="仿宋"/>
    <w:panose1 w:val="02010609030101010101"/>
    <w:charset w:val="86"/>
    <w:family w:val="modern"/>
    <w:pitch w:val="default"/>
    <w:sig w:usb0="00000000" w:usb1="00000000" w:usb2="00000000" w:usb3="00000000" w:csb0="00040000" w:csb1="00000000"/>
  </w:font>
  <w:font w:name="仿宋">
    <w:panose1 w:val="02010609060101010101"/>
    <w:charset w:val="86"/>
    <w:family w:val="auto"/>
    <w:pitch w:val="default"/>
    <w:sig w:usb0="800002BF" w:usb1="38CF7CFA" w:usb2="00000016" w:usb3="00000000" w:csb0="00040001" w:csb1="00000000"/>
  </w:font>
  <w:font w:name="等线 Light">
    <w:panose1 w:val="02010600030101010101"/>
    <w:charset w:val="86"/>
    <w:family w:val="auto"/>
    <w:pitch w:val="default"/>
    <w:sig w:usb0="A00002BF" w:usb1="38CF7CFA" w:usb2="00000016" w:usb3="00000000" w:csb0="0004000F" w:csb1="00000000"/>
  </w:font>
  <w:font w:name="楷体_GB2312">
    <w:altName w:val="楷体"/>
    <w:panose1 w:val="02010609030101010101"/>
    <w:charset w:val="86"/>
    <w:family w:val="modern"/>
    <w:pitch w:val="default"/>
    <w:sig w:usb0="00000000" w:usb1="00000000" w:usb2="00000000" w:usb3="00000000" w:csb0="00040000" w:csb1="00000000"/>
  </w:font>
  <w:font w:name="楷体">
    <w:panose1 w:val="02010609060101010101"/>
    <w:charset w:val="86"/>
    <w:family w:val="auto"/>
    <w:pitch w:val="default"/>
    <w:sig w:usb0="800002BF" w:usb1="38CF7CFA" w:usb2="00000016" w:usb3="00000000" w:csb0="00040001" w:csb1="00000000"/>
  </w:font>
  <w:font w:name="??">
    <w:altName w:val="Times New Roman"/>
    <w:panose1 w:val="00000000000000000000"/>
    <w:charset w:val="00"/>
    <w:family w:val="roman"/>
    <w:pitch w:val="default"/>
    <w:sig w:usb0="00000000" w:usb1="00000000" w:usb2="00000000" w:usb3="00000000" w:csb0="0000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052A88E">
    <w:pPr>
      <w:pStyle w:val="6"/>
    </w:pPr>
    <w:r>
      <w:rPr>
        <w:sz w:val="1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14:paraId="11E34118">
                          <w:pPr>
                            <w:pStyle w:val="6"/>
                            <w:rPr>
                              <w:rFonts w:hint="eastAsia" w:eastAsia="宋体"/>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w:t>
                          </w:r>
                          <w:r>
                            <w:rPr>
                              <w:rFonts w:hint="eastAsia"/>
                              <w:lang w:eastAsia="zh-CN"/>
                            </w:rPr>
                            <w:fldChar w:fldCharType="end"/>
                          </w:r>
                        </w:p>
                      </w:txbxContent>
                    </wps:txbx>
                    <wps:bodyPr wrap="none" lIns="0" tIns="0" rIns="0" bIns="0" upright="0">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">
              <v:fill on="f" focussize="0,0"/>
              <v:stroke on="f"/>
              <v:imagedata o:title=""/>
              <o:lock v:ext="edit" aspectratio="f"/>
              <v:textbox inset="0mm,0mm,0mm,0mm" style="mso-fit-shape-to-text:t;">
                <w:txbxContent>
                  <w:p w14:paraId="11E34118">
                    <w:pPr>
                      <w:pStyle w:val="6"/>
                      <w:rPr>
                        <w:rFonts w:hint="eastAsia" w:eastAsia="宋体"/>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w:t>
                    </w:r>
                    <w:r>
                      <w:rPr>
                        <w:rFonts w:hint="eastAsia"/>
                        <w:lang w:eastAsia="zh-CN"/>
                      </w:rPr>
                      <w:fldChar w:fldCharType="end"/>
                    </w:r>
                  </w:p>
                </w:txbxContent>
              </v:textbox>
            </v:shape>
          </w:pict>
        </mc:Fallback>
      </mc:AlternateConten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zIyZjZjZmE5OGMwOTQ4YjM3ZGY2ZGNmMGE4MGM4NjIifQ=="/>
  </w:docVars>
  <w:rsids>
    <w:rsidRoot w:val="509B4E18"/>
    <w:rsid w:val="01FA494A"/>
    <w:rsid w:val="021F3C19"/>
    <w:rsid w:val="081E239E"/>
    <w:rsid w:val="08BD6F17"/>
    <w:rsid w:val="0AF745A0"/>
    <w:rsid w:val="0C54536A"/>
    <w:rsid w:val="124F29AD"/>
    <w:rsid w:val="12D45778"/>
    <w:rsid w:val="149F2F81"/>
    <w:rsid w:val="16AE2D51"/>
    <w:rsid w:val="1D8957C5"/>
    <w:rsid w:val="1F1B0B43"/>
    <w:rsid w:val="247634C5"/>
    <w:rsid w:val="29215311"/>
    <w:rsid w:val="297178A3"/>
    <w:rsid w:val="2B6C5405"/>
    <w:rsid w:val="2C687786"/>
    <w:rsid w:val="2C8F646D"/>
    <w:rsid w:val="34595660"/>
    <w:rsid w:val="382330F9"/>
    <w:rsid w:val="3BE072D6"/>
    <w:rsid w:val="3E1B58A0"/>
    <w:rsid w:val="402C6F40"/>
    <w:rsid w:val="41B64738"/>
    <w:rsid w:val="47893ACF"/>
    <w:rsid w:val="489B717A"/>
    <w:rsid w:val="50893782"/>
    <w:rsid w:val="509B4E18"/>
    <w:rsid w:val="50E41479"/>
    <w:rsid w:val="51BC0756"/>
    <w:rsid w:val="54E13CEC"/>
    <w:rsid w:val="59276E10"/>
    <w:rsid w:val="59EF2EED"/>
    <w:rsid w:val="5AA27E6B"/>
    <w:rsid w:val="5CED4607"/>
    <w:rsid w:val="6CAF0DE8"/>
    <w:rsid w:val="6E9F56E1"/>
    <w:rsid w:val="71C24632"/>
    <w:rsid w:val="72FC1FAF"/>
    <w:rsid w:val="7400051E"/>
    <w:rsid w:val="7A6B1AB0"/>
    <w:rsid w:val="7DF1259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nhideWhenUsed="0" w:uiPriority="0" w:semiHidden="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99"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qFormat="1"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qFormat="1" w:unhideWhenUsed="0" w:uiPriority="99"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autoRedefine/>
    <w:qFormat/>
    <w:uiPriority w:val="0"/>
    <w:pPr>
      <w:widowControl w:val="0"/>
      <w:jc w:val="both"/>
    </w:pPr>
    <w:rPr>
      <w:rFonts w:ascii="Calibri" w:hAnsi="Calibri" w:eastAsia="宋体" w:cs="Times New Roman"/>
      <w:kern w:val="2"/>
      <w:sz w:val="21"/>
      <w:szCs w:val="24"/>
      <w:lang w:val="en-US" w:eastAsia="zh-CN" w:bidi="ar-SA"/>
    </w:rPr>
  </w:style>
  <w:style w:type="paragraph" w:styleId="2">
    <w:name w:val="heading 2"/>
    <w:basedOn w:val="1"/>
    <w:next w:val="1"/>
    <w:qFormat/>
    <w:uiPriority w:val="0"/>
    <w:pPr>
      <w:keepNext/>
      <w:keepLines/>
      <w:widowControl w:val="0"/>
      <w:spacing w:before="260" w:after="260" w:line="415" w:lineRule="auto"/>
      <w:jc w:val="both"/>
      <w:outlineLvl w:val="1"/>
    </w:pPr>
    <w:rPr>
      <w:rFonts w:ascii="Arial" w:hAnsi="Arial" w:eastAsia="黑体" w:cs="Times New Roman"/>
      <w:b/>
      <w:bCs/>
      <w:kern w:val="1"/>
      <w:sz w:val="32"/>
      <w:szCs w:val="32"/>
      <w:lang w:val="en-US" w:eastAsia="zh-CN" w:bidi="ar-SA"/>
    </w:rPr>
  </w:style>
  <w:style w:type="paragraph" w:styleId="3">
    <w:name w:val="heading 3"/>
    <w:basedOn w:val="1"/>
    <w:next w:val="4"/>
    <w:qFormat/>
    <w:uiPriority w:val="0"/>
    <w:pPr>
      <w:keepNext/>
      <w:keepLines/>
      <w:spacing w:before="260" w:after="260" w:line="416" w:lineRule="auto"/>
      <w:outlineLvl w:val="2"/>
    </w:pPr>
    <w:rPr>
      <w:b/>
      <w:bCs/>
      <w:sz w:val="32"/>
      <w:szCs w:val="32"/>
    </w:rPr>
  </w:style>
  <w:style w:type="character" w:default="1" w:styleId="12">
    <w:name w:val="Default Paragraph Font"/>
    <w:autoRedefine/>
    <w:semiHidden/>
    <w:qFormat/>
    <w:uiPriority w:val="0"/>
  </w:style>
  <w:style w:type="table" w:default="1" w:styleId="10">
    <w:name w:val="Normal Table"/>
    <w:autoRedefine/>
    <w:semiHidden/>
    <w:qFormat/>
    <w:uiPriority w:val="0"/>
    <w:tblPr>
      <w:tblCellMar>
        <w:top w:w="0" w:type="dxa"/>
        <w:left w:w="108" w:type="dxa"/>
        <w:bottom w:w="0" w:type="dxa"/>
        <w:right w:w="108" w:type="dxa"/>
      </w:tblCellMar>
    </w:tblPr>
  </w:style>
  <w:style w:type="paragraph" w:styleId="4">
    <w:name w:val="Normal Indent"/>
    <w:basedOn w:val="1"/>
    <w:qFormat/>
    <w:uiPriority w:val="0"/>
    <w:pPr>
      <w:ind w:firstLine="420"/>
    </w:pPr>
    <w:rPr>
      <w:szCs w:val="21"/>
    </w:rPr>
  </w:style>
  <w:style w:type="paragraph" w:styleId="5">
    <w:name w:val="Body Text"/>
    <w:basedOn w:val="1"/>
    <w:next w:val="1"/>
    <w:qFormat/>
    <w:uiPriority w:val="99"/>
    <w:pPr>
      <w:spacing w:after="120"/>
    </w:pPr>
  </w:style>
  <w:style w:type="paragraph" w:styleId="6">
    <w:name w:val="footer"/>
    <w:basedOn w:val="1"/>
    <w:qFormat/>
    <w:uiPriority w:val="0"/>
    <w:pPr>
      <w:tabs>
        <w:tab w:val="center" w:pos="4153"/>
        <w:tab w:val="right" w:pos="8306"/>
      </w:tabs>
      <w:snapToGrid w:val="0"/>
      <w:jc w:val="left"/>
    </w:pPr>
    <w:rPr>
      <w:sz w:val="18"/>
      <w:szCs w:val="18"/>
    </w:rPr>
  </w:style>
  <w:style w:type="paragraph" w:styleId="7">
    <w:name w:val="Message Header"/>
    <w:basedOn w:val="1"/>
    <w:qFormat/>
    <w:uiPriority w:val="0"/>
    <w:pPr>
      <w:widowControl w:val="0"/>
      <w:shd w:val="clear" w:color="auto" w:fill="auto"/>
      <w:adjustRightInd w:val="0"/>
      <w:spacing w:before="0" w:after="0"/>
      <w:ind w:left="0" w:right="0" w:firstLine="0" w:firstLineChars="0"/>
      <w:jc w:val="both"/>
    </w:pPr>
    <w:rPr>
      <w:rFonts w:ascii="仿宋_GB2312" w:hAnsi="仿宋_GB2312" w:eastAsia="等线 Light" w:cs="Arial"/>
      <w:kern w:val="2"/>
      <w:sz w:val="21"/>
      <w:szCs w:val="22"/>
      <w:lang w:val="en-US" w:eastAsia="zh-CN" w:bidi="ar-SA"/>
    </w:rPr>
  </w:style>
  <w:style w:type="paragraph" w:styleId="8">
    <w:name w:val="Normal (Web)"/>
    <w:basedOn w:val="1"/>
    <w:qFormat/>
    <w:uiPriority w:val="0"/>
    <w:pPr>
      <w:spacing w:before="100" w:beforeAutospacing="1" w:after="100" w:afterAutospacing="1"/>
      <w:ind w:left="0" w:right="0"/>
      <w:jc w:val="left"/>
    </w:pPr>
    <w:rPr>
      <w:kern w:val="0"/>
      <w:sz w:val="24"/>
      <w:lang w:val="en-US" w:eastAsia="zh-CN" w:bidi="ar"/>
    </w:rPr>
  </w:style>
  <w:style w:type="paragraph" w:styleId="9">
    <w:name w:val="Body Text First Indent"/>
    <w:basedOn w:val="5"/>
    <w:next w:val="1"/>
    <w:qFormat/>
    <w:uiPriority w:val="99"/>
    <w:pPr>
      <w:ind w:firstLine="420" w:firstLineChars="100"/>
    </w:pPr>
  </w:style>
  <w:style w:type="table" w:styleId="11">
    <w:name w:val="Table Grid"/>
    <w:basedOn w:val="10"/>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paragraph" w:customStyle="1" w:styleId="13">
    <w:name w:val="Default"/>
    <w:qFormat/>
    <w:uiPriority w:val="0"/>
    <w:pPr>
      <w:widowControl w:val="0"/>
      <w:autoSpaceDE w:val="0"/>
      <w:autoSpaceDN w:val="0"/>
      <w:adjustRightInd w:val="0"/>
    </w:pPr>
    <w:rPr>
      <w:rFonts w:ascii="Calibri" w:hAnsi="Calibri" w:eastAsia="宋体" w:cs="Calibri"/>
      <w:color w:val="000000"/>
      <w:sz w:val="24"/>
      <w:szCs w:val="24"/>
      <w:lang w:val="en-US" w:eastAsia="zh-CN" w:bidi="ar-SA"/>
    </w:rPr>
  </w:style>
  <w:style w:type="paragraph" w:customStyle="1" w:styleId="14">
    <w:name w:val="Char"/>
    <w:basedOn w:val="1"/>
    <w:qFormat/>
    <w:uiPriority w:val="0"/>
    <w:pPr>
      <w:tabs>
        <w:tab w:val="left" w:pos="360"/>
      </w:tabs>
    </w:pPr>
    <w:rPr>
      <w:sz w:val="24"/>
    </w:rPr>
  </w:style>
  <w:style w:type="paragraph" w:customStyle="1" w:styleId="15">
    <w:name w:val="普通(网站)11"/>
    <w:basedOn w:val="1"/>
    <w:qFormat/>
    <w:uiPriority w:val="99"/>
    <w:pPr>
      <w:spacing w:beforeAutospacing="1" w:afterAutospacing="1"/>
      <w:jc w:val="left"/>
    </w:pPr>
    <w:rPr>
      <w:rFonts w:cs="Times New Roman"/>
      <w:sz w:val="24"/>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14</Pages>
  <Words>6057</Words>
  <Characters>6266</Characters>
  <Lines>0</Lines>
  <Paragraphs>0</Paragraphs>
  <TotalTime>51</TotalTime>
  <ScaleCrop>false</ScaleCrop>
  <LinksUpToDate>false</LinksUpToDate>
  <CharactersWithSpaces>7195</CharactersWithSpaces>
  <Application>WPS Office_12.1.0.22529_F1E327BC-269C-435d-A152-05C5408002CA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2024-07-15T09:41:00Z</dcterms:created>
  <dc:creator>小壮</dc:creator>
  <cp:lastModifiedBy>王寒冰</cp:lastModifiedBy>
  <cp:lastPrinted>2025-09-10T02:51:26Z</cp:lastPrinted>
  <dcterms:modified xsi:type="dcterms:W3CDTF">2025-09-10T04:16:40Z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2052-12.1.0.22529</vt:lpwstr>
  </property>
  <property fmtid="{D5CDD505-2E9C-101B-9397-08002B2CF9AE}" pid="3" name="ICV">
    <vt:lpwstr>CF859F847FEB43D8AC3A5311A8CA4F8A_11</vt:lpwstr>
  </property>
  <property fmtid="{D5CDD505-2E9C-101B-9397-08002B2CF9AE}" pid="4" name="KSOTemplateDocerSaveRecord">
    <vt:lpwstr>eyJoZGlkIjoiNzNmZjU1YTc0YjdiOTljOGE2M2FlMDEzOGI1NDFkNjYiLCJ1c2VySWQiOiIzMjQyMDI1MjcifQ==</vt:lpwstr>
  </property>
</Properties>
</file>