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5D1A4">
      <w:pPr>
        <w:spacing w:line="500" w:lineRule="exact"/>
        <w:jc w:val="center"/>
        <w:rPr>
          <w:rFonts w:hint="default" w:ascii="宋体" w:hAnsi="宋体" w:cs="宋体"/>
          <w:b/>
          <w:bCs w:val="0"/>
          <w:sz w:val="32"/>
          <w:szCs w:val="15"/>
          <w:lang w:val="en-US" w:eastAsia="zh-CN"/>
        </w:rPr>
      </w:pPr>
      <w:r>
        <w:rPr>
          <w:rFonts w:hint="default" w:ascii="宋体" w:hAnsi="宋体" w:cs="宋体"/>
          <w:b/>
          <w:bCs w:val="0"/>
          <w:sz w:val="32"/>
          <w:szCs w:val="15"/>
          <w:lang w:val="en-US" w:eastAsia="zh-CN"/>
        </w:rPr>
        <w:t>校园安全人工智能分析和预警系统</w:t>
      </w:r>
      <w:r>
        <w:rPr>
          <w:rFonts w:hint="eastAsia" w:ascii="宋体" w:hAnsi="宋体" w:cs="宋体"/>
          <w:b/>
          <w:bCs w:val="0"/>
          <w:sz w:val="32"/>
          <w:szCs w:val="15"/>
          <w:lang w:val="en-US" w:eastAsia="zh-CN"/>
        </w:rPr>
        <w:t>采购需求</w:t>
      </w:r>
      <w:bookmarkStart w:id="0" w:name="_GoBack"/>
      <w:bookmarkEnd w:id="0"/>
    </w:p>
    <w:p w14:paraId="24785BB1">
      <w:pPr>
        <w:spacing w:line="500" w:lineRule="exact"/>
        <w:rPr>
          <w:rFonts w:hint="default" w:ascii="宋体" w:hAnsi="宋体" w:eastAsia="宋体" w:cs="宋体"/>
          <w:b/>
          <w:sz w:val="24"/>
          <w:lang w:val="en-US" w:eastAsia="zh-CN"/>
        </w:rPr>
      </w:pPr>
      <w:r>
        <w:rPr>
          <w:rFonts w:hint="eastAsia" w:ascii="宋体" w:hAnsi="宋体" w:cs="宋体"/>
          <w:b/>
          <w:sz w:val="24"/>
        </w:rPr>
        <w:t>一、</w:t>
      </w:r>
      <w:r>
        <w:rPr>
          <w:rFonts w:hint="eastAsia" w:ascii="宋体" w:hAnsi="宋体" w:cs="宋体"/>
          <w:b/>
          <w:sz w:val="24"/>
          <w:lang w:val="en-US" w:eastAsia="zh-CN"/>
        </w:rPr>
        <w:t>项目说明</w:t>
      </w:r>
    </w:p>
    <w:p w14:paraId="42512662">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1、学校现有监控系统设备多为大华品牌；现有一台大华品牌人脸识别分析平台、16台大华品牌多摄双400万结构化摄像机。</w:t>
      </w:r>
    </w:p>
    <w:p w14:paraId="7ADF78D3">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default" w:ascii="宋体" w:hAnsi="宋体" w:cs="宋体"/>
          <w:bCs/>
          <w:sz w:val="24"/>
          <w:szCs w:val="21"/>
          <w:lang w:val="en-US" w:eastAsia="zh-CN"/>
        </w:rPr>
      </w:pPr>
      <w:r>
        <w:rPr>
          <w:rFonts w:hint="eastAsia" w:ascii="宋体" w:hAnsi="宋体" w:cs="宋体"/>
          <w:bCs/>
          <w:sz w:val="24"/>
          <w:szCs w:val="21"/>
          <w:lang w:val="en-US" w:eastAsia="zh-CN"/>
        </w:rPr>
        <w:t>2、前端摄像机的安装位置、角度，需与学校相关部门对接确认后安装；后端设备全部安装于海洋路校区。</w:t>
      </w:r>
    </w:p>
    <w:p w14:paraId="5C42B21B">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default" w:ascii="宋体" w:hAnsi="宋体" w:cs="宋体"/>
          <w:bCs/>
          <w:sz w:val="24"/>
          <w:szCs w:val="21"/>
          <w:lang w:val="en-US" w:eastAsia="zh-CN"/>
        </w:rPr>
      </w:pPr>
      <w:r>
        <w:rPr>
          <w:rFonts w:hint="eastAsia" w:ascii="宋体" w:hAnsi="宋体" w:cs="宋体"/>
          <w:bCs/>
          <w:sz w:val="24"/>
          <w:szCs w:val="21"/>
          <w:lang w:val="en-US" w:eastAsia="zh-CN"/>
        </w:rPr>
        <w:t>3、大部分前端设备安装在文港路校区、少部分安装在海洋路校区。</w:t>
      </w:r>
    </w:p>
    <w:p w14:paraId="0FE7C6CA">
      <w:pPr>
        <w:spacing w:line="500" w:lineRule="exact"/>
        <w:rPr>
          <w:rFonts w:hint="eastAsia" w:ascii="宋体" w:hAnsi="宋体" w:cs="宋体"/>
          <w:bCs/>
          <w:sz w:val="24"/>
          <w:szCs w:val="21"/>
          <w:lang w:val="en-US" w:eastAsia="zh-CN"/>
        </w:rPr>
      </w:pPr>
      <w:r>
        <w:rPr>
          <w:rFonts w:hint="eastAsia" w:ascii="宋体" w:hAnsi="宋体" w:cs="宋体"/>
          <w:b/>
          <w:sz w:val="24"/>
          <w:lang w:val="en-US" w:eastAsia="zh-CN"/>
        </w:rPr>
        <w:t>二</w:t>
      </w:r>
      <w:r>
        <w:rPr>
          <w:rFonts w:hint="eastAsia" w:ascii="宋体" w:hAnsi="宋体" w:cs="宋体"/>
          <w:b/>
          <w:sz w:val="24"/>
        </w:rPr>
        <w:t>、</w:t>
      </w:r>
      <w:r>
        <w:rPr>
          <w:rFonts w:hint="eastAsia" w:ascii="宋体" w:hAnsi="宋体" w:cs="宋体"/>
          <w:b/>
          <w:sz w:val="24"/>
          <w:lang w:val="en-US" w:eastAsia="zh-CN"/>
        </w:rPr>
        <w:t>采购需求</w:t>
      </w:r>
    </w:p>
    <w:tbl>
      <w:tblPr>
        <w:tblStyle w:val="7"/>
        <w:tblpPr w:leftFromText="180" w:rightFromText="180" w:vertAnchor="text" w:horzAnchor="page" w:tblpX="1575" w:tblpY="564"/>
        <w:tblOverlap w:val="never"/>
        <w:tblW w:w="13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426"/>
        <w:gridCol w:w="7575"/>
        <w:gridCol w:w="773"/>
        <w:gridCol w:w="708"/>
        <w:gridCol w:w="1228"/>
        <w:gridCol w:w="1445"/>
      </w:tblGrid>
      <w:tr w14:paraId="609E0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79" w:type="dxa"/>
            <w:shd w:val="clear" w:color="000000" w:fill="F2F2F2"/>
            <w:noWrap/>
            <w:vAlign w:val="center"/>
          </w:tcPr>
          <w:p w14:paraId="37FC72CE">
            <w:pPr>
              <w:widowControl/>
              <w:jc w:val="center"/>
              <w:rPr>
                <w:rFonts w:hint="eastAsia" w:ascii="华文仿宋" w:hAnsi="华文仿宋" w:eastAsia="华文仿宋" w:cs="宋体"/>
                <w:b/>
                <w:bCs/>
                <w:color w:val="000000" w:themeColor="text1"/>
                <w:sz w:val="24"/>
                <w14:textFill>
                  <w14:solidFill>
                    <w14:schemeClr w14:val="tx1"/>
                  </w14:solidFill>
                </w14:textFill>
              </w:rPr>
            </w:pPr>
            <w:r>
              <w:rPr>
                <w:rFonts w:hint="eastAsia" w:ascii="华文仿宋" w:hAnsi="华文仿宋" w:eastAsia="华文仿宋" w:cs="宋体"/>
                <w:b/>
                <w:bCs/>
                <w:color w:val="000000" w:themeColor="text1"/>
                <w:sz w:val="24"/>
                <w14:textFill>
                  <w14:solidFill>
                    <w14:schemeClr w14:val="tx1"/>
                  </w14:solidFill>
                </w14:textFill>
              </w:rPr>
              <w:t>序号</w:t>
            </w:r>
          </w:p>
        </w:tc>
        <w:tc>
          <w:tcPr>
            <w:tcW w:w="1426" w:type="dxa"/>
            <w:shd w:val="clear" w:color="000000" w:fill="F2F2F2"/>
            <w:vAlign w:val="center"/>
          </w:tcPr>
          <w:p w14:paraId="6ACD1915">
            <w:pPr>
              <w:widowControl/>
              <w:jc w:val="center"/>
              <w:rPr>
                <w:rFonts w:hint="eastAsia" w:ascii="华文仿宋" w:hAnsi="华文仿宋" w:eastAsia="华文仿宋" w:cs="宋体"/>
                <w:b/>
                <w:bCs/>
                <w:color w:val="000000" w:themeColor="text1"/>
                <w:sz w:val="24"/>
                <w14:textFill>
                  <w14:solidFill>
                    <w14:schemeClr w14:val="tx1"/>
                  </w14:solidFill>
                </w14:textFill>
              </w:rPr>
            </w:pPr>
            <w:r>
              <w:rPr>
                <w:rFonts w:hint="eastAsia" w:ascii="华文仿宋" w:hAnsi="华文仿宋" w:eastAsia="华文仿宋" w:cs="宋体"/>
                <w:b/>
                <w:bCs/>
                <w:color w:val="000000" w:themeColor="text1"/>
                <w:sz w:val="24"/>
                <w14:textFill>
                  <w14:solidFill>
                    <w14:schemeClr w14:val="tx1"/>
                  </w14:solidFill>
                </w14:textFill>
              </w:rPr>
              <w:t>设备名称</w:t>
            </w:r>
          </w:p>
        </w:tc>
        <w:tc>
          <w:tcPr>
            <w:tcW w:w="7575" w:type="dxa"/>
            <w:shd w:val="clear" w:color="000000" w:fill="F2F2F2"/>
            <w:noWrap/>
            <w:vAlign w:val="center"/>
          </w:tcPr>
          <w:p w14:paraId="59482912">
            <w:pPr>
              <w:widowControl/>
              <w:jc w:val="center"/>
              <w:rPr>
                <w:rFonts w:hint="eastAsia" w:ascii="华文仿宋" w:hAnsi="华文仿宋" w:eastAsia="华文仿宋" w:cs="宋体"/>
                <w:b/>
                <w:bCs/>
                <w:color w:val="000000" w:themeColor="text1"/>
                <w:sz w:val="24"/>
                <w14:textFill>
                  <w14:solidFill>
                    <w14:schemeClr w14:val="tx1"/>
                  </w14:solidFill>
                </w14:textFill>
              </w:rPr>
            </w:pPr>
            <w:r>
              <w:rPr>
                <w:rFonts w:hint="eastAsia" w:ascii="华文仿宋" w:hAnsi="华文仿宋" w:eastAsia="华文仿宋" w:cs="宋体"/>
                <w:b/>
                <w:bCs/>
                <w:color w:val="000000" w:themeColor="text1"/>
                <w:sz w:val="24"/>
                <w14:textFill>
                  <w14:solidFill>
                    <w14:schemeClr w14:val="tx1"/>
                  </w14:solidFill>
                </w14:textFill>
              </w:rPr>
              <w:t>参数清单</w:t>
            </w:r>
          </w:p>
        </w:tc>
        <w:tc>
          <w:tcPr>
            <w:tcW w:w="773" w:type="dxa"/>
            <w:shd w:val="clear" w:color="000000" w:fill="F2F2F2"/>
            <w:noWrap/>
            <w:vAlign w:val="center"/>
          </w:tcPr>
          <w:p w14:paraId="061ECCFF">
            <w:pPr>
              <w:widowControl/>
              <w:jc w:val="center"/>
              <w:rPr>
                <w:rFonts w:hint="eastAsia"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单位</w:t>
            </w:r>
          </w:p>
        </w:tc>
        <w:tc>
          <w:tcPr>
            <w:tcW w:w="708" w:type="dxa"/>
            <w:shd w:val="clear" w:color="000000" w:fill="F2F2F2"/>
            <w:noWrap/>
            <w:vAlign w:val="center"/>
          </w:tcPr>
          <w:p w14:paraId="17F1F164">
            <w:pPr>
              <w:widowControl/>
              <w:jc w:val="center"/>
              <w:rPr>
                <w:rFonts w:hint="default"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数量</w:t>
            </w:r>
          </w:p>
        </w:tc>
        <w:tc>
          <w:tcPr>
            <w:tcW w:w="1228" w:type="dxa"/>
            <w:shd w:val="clear" w:color="000000" w:fill="F2F2F2"/>
            <w:noWrap/>
            <w:vAlign w:val="center"/>
          </w:tcPr>
          <w:p w14:paraId="16558367">
            <w:pPr>
              <w:widowControl/>
              <w:jc w:val="center"/>
              <w:rPr>
                <w:rFonts w:hint="default"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预算单价</w:t>
            </w:r>
          </w:p>
        </w:tc>
        <w:tc>
          <w:tcPr>
            <w:tcW w:w="1445" w:type="dxa"/>
            <w:shd w:val="clear" w:color="000000" w:fill="F2F2F2"/>
            <w:noWrap/>
            <w:vAlign w:val="center"/>
          </w:tcPr>
          <w:p w14:paraId="6CA02375">
            <w:pPr>
              <w:widowControl/>
              <w:jc w:val="center"/>
              <w:rPr>
                <w:rFonts w:hint="default"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小计（万元）</w:t>
            </w:r>
          </w:p>
        </w:tc>
      </w:tr>
      <w:tr w14:paraId="7481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trPr>
        <w:tc>
          <w:tcPr>
            <w:tcW w:w="779" w:type="dxa"/>
            <w:shd w:val="clear" w:color="auto" w:fill="auto"/>
            <w:noWrap/>
            <w:vAlign w:val="center"/>
          </w:tcPr>
          <w:p w14:paraId="39BAB6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1</w:t>
            </w:r>
          </w:p>
        </w:tc>
        <w:tc>
          <w:tcPr>
            <w:tcW w:w="1426" w:type="dxa"/>
            <w:shd w:val="clear" w:color="auto" w:fill="auto"/>
            <w:vAlign w:val="center"/>
          </w:tcPr>
          <w:p w14:paraId="4B025D7C">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双枪结构化相机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（大模型前端感知）</w:t>
            </w:r>
          </w:p>
        </w:tc>
        <w:tc>
          <w:tcPr>
            <w:tcW w:w="7575" w:type="dxa"/>
            <w:shd w:val="clear" w:color="auto" w:fill="auto"/>
            <w:vAlign w:val="center"/>
          </w:tcPr>
          <w:p w14:paraId="5257F436">
            <w:pPr>
              <w:keepNext w:val="0"/>
              <w:keepLines w:val="0"/>
              <w:widowControl/>
              <w:numPr>
                <w:ilvl w:val="0"/>
                <w:numId w:val="1"/>
              </w:numPr>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采用双镜头、独立双舱一体化设计，内置不少于1个云台，支持双通道互为180度夹角监控</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通道1：采用不低于800万像素≥1/1.8英寸CMOS图像传感器；通道2：采用不低于800万像素≥1/1.8英寸CMOS图像传感器</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内置GPU芯片，支持深度学习算法，提升检测准确率</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两路通道均支持独立电动云台控制,通道1（细节）:水平旋转范围:</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0°</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355°;垂直旋转范围:</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-5°~30°;通道2（细节）垂直旋转范围:</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-5°~30°,水平</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-13°～13°</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snapToGrid w:val="0"/>
                <w:color w:val="000000"/>
                <w:kern w:val="0"/>
                <w:sz w:val="18"/>
                <w:szCs w:val="18"/>
                <w:u w:val="none"/>
                <w:lang w:val="en-US" w:eastAsia="zh-CN" w:bidi="ar"/>
              </w:rPr>
              <w:t>▲</w:t>
            </w:r>
            <w:r>
              <w:rPr>
                <w:rFonts w:hint="eastAsia" w:ascii="宋体" w:hAnsi="宋体" w:eastAsia="宋体" w:cs="宋体"/>
                <w:i w:val="0"/>
                <w:iCs w:val="0"/>
                <w:color w:val="000000"/>
                <w:kern w:val="0"/>
                <w:sz w:val="20"/>
                <w:szCs w:val="20"/>
                <w:u w:val="none"/>
                <w:lang w:val="en-US" w:eastAsia="zh-CN" w:bidi="ar"/>
              </w:rPr>
              <w:t>可通过</w:t>
            </w:r>
            <w:r>
              <w:rPr>
                <w:rFonts w:hint="eastAsia" w:ascii="宋体" w:hAnsi="宋体" w:cs="宋体"/>
                <w:i w:val="0"/>
                <w:iCs w:val="0"/>
                <w:color w:val="000000"/>
                <w:kern w:val="0"/>
                <w:sz w:val="20"/>
                <w:szCs w:val="20"/>
                <w:u w:val="none"/>
                <w:lang w:val="en-US" w:eastAsia="zh-CN" w:bidi="ar"/>
              </w:rPr>
              <w:t>IE、Chrome等主流</w:t>
            </w:r>
            <w:r>
              <w:rPr>
                <w:rFonts w:hint="eastAsia" w:ascii="宋体" w:hAnsi="宋体" w:eastAsia="宋体" w:cs="宋体"/>
                <w:i w:val="0"/>
                <w:iCs w:val="0"/>
                <w:color w:val="000000"/>
                <w:kern w:val="0"/>
                <w:sz w:val="20"/>
                <w:szCs w:val="20"/>
                <w:u w:val="none"/>
                <w:lang w:val="en-US" w:eastAsia="zh-CN" w:bidi="ar"/>
              </w:rPr>
              <w:t>浏览器自定义旋转角度,可一键调节云台至设置的角度</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snapToGrid w:val="0"/>
                <w:color w:val="000000"/>
                <w:kern w:val="0"/>
                <w:sz w:val="18"/>
                <w:szCs w:val="18"/>
                <w:u w:val="none"/>
                <w:lang w:val="en-US" w:eastAsia="zh-CN" w:bidi="ar"/>
              </w:rPr>
              <w:t>▲</w:t>
            </w:r>
            <w:r>
              <w:rPr>
                <w:rFonts w:hint="eastAsia" w:ascii="宋体" w:hAnsi="宋体" w:eastAsia="宋体" w:cs="宋体"/>
                <w:i w:val="0"/>
                <w:iCs w:val="0"/>
                <w:color w:val="000000"/>
                <w:kern w:val="0"/>
                <w:sz w:val="20"/>
                <w:szCs w:val="20"/>
                <w:u w:val="none"/>
                <w:lang w:val="en-US" w:eastAsia="zh-CN" w:bidi="ar"/>
              </w:rPr>
              <w:t>聚焦目标切换功能检验:聚焦目标可设置为混合模式或者人脸模式,当画面中无参考人体目标进行自动聚焦时,选择混合聚焦,应保证画面整体清晰;切换为人脸模式聚焦时,应根据画面场景自动调整聚焦策略,应优先保证抓拍人脸清晰度</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★大模型环境自适应设置检验:样机应支持场景大模型算法研判,当场景自定义选择环境自适应选项时,可根据环境亮度变化自动进行白天/夜晚的配置切换,白天/夜晚的图像配置包含宽动态、曝光、增益等参数</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支持</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12V电源返送,最大电流不低于100mA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auto"/>
                <w:kern w:val="0"/>
                <w:sz w:val="20"/>
                <w:szCs w:val="20"/>
                <w:u w:val="none"/>
                <w:lang w:val="en-US" w:eastAsia="zh-CN" w:bidi="ar"/>
              </w:rPr>
              <w:t>9、</w:t>
            </w:r>
            <w:r>
              <w:rPr>
                <w:rFonts w:hint="eastAsia" w:ascii="宋体" w:hAnsi="宋体" w:eastAsia="宋体" w:cs="宋体"/>
                <w:i w:val="0"/>
                <w:iCs w:val="0"/>
                <w:color w:val="auto"/>
                <w:kern w:val="0"/>
                <w:sz w:val="20"/>
                <w:szCs w:val="20"/>
                <w:u w:val="none"/>
                <w:lang w:val="en-US" w:eastAsia="zh-CN" w:bidi="ar"/>
              </w:rPr>
              <w:t>通道1（细节）：</w:t>
            </w:r>
            <w:r>
              <w:rPr>
                <w:rFonts w:hint="eastAsia" w:ascii="宋体" w:hAnsi="宋体" w:cs="宋体"/>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8mm~32mm；通道2（细节）：</w:t>
            </w:r>
            <w:r>
              <w:rPr>
                <w:rFonts w:hint="eastAsia" w:ascii="宋体" w:hAnsi="宋体" w:cs="宋体"/>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8mm~32mm</w:t>
            </w:r>
            <w:r>
              <w:rPr>
                <w:rFonts w:hint="eastAsia" w:ascii="宋体" w:hAnsi="宋体" w:cs="宋体"/>
                <w:i w:val="0"/>
                <w:iCs w:val="0"/>
                <w:color w:val="auto"/>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内置</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8颗高效补光灯</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通道2内置不少于5颗补光灯</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当设备云台转动至最大角度时,预览界面云台控制按钮会闪红并弹窗提示</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通道1（细节）：视频结构化，人脸检测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人脸识别</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通用行为分析</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道路监控</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人数统计；通道2（细节）：视频结构化，人脸检测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人脸识别</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通用行为分析</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道路监控</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人数统计；通道1（细节）和通道2（细节）智能支持两两同开</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具有智能切换功能,无需重启设备即可保存生效</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14、</w:t>
            </w:r>
            <w:r>
              <w:rPr>
                <w:rFonts w:hint="eastAsia" w:ascii="宋体" w:hAnsi="宋体" w:eastAsia="宋体" w:cs="宋体"/>
                <w:i w:val="0"/>
                <w:iCs w:val="0"/>
                <w:color w:val="000000"/>
                <w:kern w:val="0"/>
                <w:sz w:val="20"/>
                <w:szCs w:val="20"/>
                <w:u w:val="none"/>
                <w:lang w:val="en-US" w:eastAsia="zh-CN" w:bidi="ar"/>
              </w:rPr>
              <w:t>支持报警</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3进2出，音频</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2进1出，485，BNC，支持不小于512G</w:t>
            </w:r>
            <w:r>
              <w:rPr>
                <w:rFonts w:hint="eastAsia" w:ascii="宋体" w:hAnsi="宋体" w:cs="宋体"/>
                <w:i w:val="0"/>
                <w:iCs w:val="0"/>
                <w:color w:val="000000"/>
                <w:kern w:val="0"/>
                <w:sz w:val="20"/>
                <w:szCs w:val="20"/>
                <w:u w:val="none"/>
                <w:lang w:val="en-US" w:eastAsia="zh-CN" w:bidi="ar"/>
              </w:rPr>
              <w:t>存储</w:t>
            </w:r>
            <w:r>
              <w:rPr>
                <w:rFonts w:hint="eastAsia" w:ascii="宋体" w:hAnsi="宋体" w:eastAsia="宋体" w:cs="宋体"/>
                <w:i w:val="0"/>
                <w:iCs w:val="0"/>
                <w:color w:val="000000"/>
                <w:kern w:val="0"/>
                <w:sz w:val="20"/>
                <w:szCs w:val="20"/>
                <w:u w:val="none"/>
                <w:lang w:val="en-US" w:eastAsia="zh-CN" w:bidi="ar"/>
              </w:rPr>
              <w:t>卡，内置扬声器和双MIC</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支持北斗定位功能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支持DC供电方式，支持12V电源返送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17、</w:t>
            </w:r>
            <w:r>
              <w:rPr>
                <w:rFonts w:hint="eastAsia" w:ascii="宋体" w:hAnsi="宋体" w:eastAsia="宋体" w:cs="宋体"/>
                <w:i w:val="0"/>
                <w:iCs w:val="0"/>
                <w:color w:val="000000"/>
                <w:kern w:val="0"/>
                <w:sz w:val="20"/>
                <w:szCs w:val="20"/>
                <w:u w:val="none"/>
                <w:lang w:val="en-US" w:eastAsia="zh-CN" w:bidi="ar"/>
              </w:rPr>
              <w:t>支持</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IP67防护等级</w:t>
            </w:r>
            <w:r>
              <w:rPr>
                <w:rFonts w:hint="eastAsia" w:ascii="宋体" w:hAnsi="宋体" w:cs="宋体"/>
                <w:i w:val="0"/>
                <w:iCs w:val="0"/>
                <w:color w:val="000000"/>
                <w:kern w:val="0"/>
                <w:sz w:val="20"/>
                <w:szCs w:val="20"/>
                <w:u w:val="none"/>
                <w:lang w:val="en-US" w:eastAsia="zh-CN" w:bidi="ar"/>
              </w:rPr>
              <w:t>。</w:t>
            </w:r>
          </w:p>
          <w:p w14:paraId="47AA3891">
            <w:pPr>
              <w:keepNext w:val="0"/>
              <w:keepLines w:val="0"/>
              <w:widowControl/>
              <w:numPr>
                <w:ilvl w:val="0"/>
                <w:numId w:val="0"/>
              </w:numPr>
              <w:suppressLineNumbers w:val="0"/>
              <w:jc w:val="left"/>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4CF5079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5DEC00E4">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19</w:t>
            </w:r>
          </w:p>
        </w:tc>
        <w:tc>
          <w:tcPr>
            <w:tcW w:w="1228" w:type="dxa"/>
            <w:shd w:val="clear" w:color="auto" w:fill="auto"/>
            <w:vAlign w:val="center"/>
          </w:tcPr>
          <w:p w14:paraId="0B476AB8">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￥5,800.00 </w:t>
            </w:r>
          </w:p>
        </w:tc>
        <w:tc>
          <w:tcPr>
            <w:tcW w:w="1445" w:type="dxa"/>
            <w:shd w:val="clear" w:color="auto" w:fill="auto"/>
            <w:vAlign w:val="center"/>
          </w:tcPr>
          <w:p w14:paraId="3EF5C882">
            <w:pPr>
              <w:keepNext w:val="0"/>
              <w:keepLines w:val="0"/>
              <w:widowControl/>
              <w:suppressLineNumbers w:val="0"/>
              <w:jc w:val="center"/>
              <w:textAlignment w:val="center"/>
              <w:rPr>
                <w:rFonts w:hint="default"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￥110,200.00 </w:t>
            </w:r>
          </w:p>
        </w:tc>
      </w:tr>
      <w:tr w14:paraId="6D5B6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6115A0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2</w:t>
            </w:r>
          </w:p>
        </w:tc>
        <w:tc>
          <w:tcPr>
            <w:tcW w:w="1426" w:type="dxa"/>
            <w:shd w:val="clear" w:color="auto" w:fill="auto"/>
            <w:vAlign w:val="center"/>
          </w:tcPr>
          <w:p w14:paraId="15BCEB56">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双枪警戒相机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（大模型前端感知）</w:t>
            </w:r>
          </w:p>
        </w:tc>
        <w:tc>
          <w:tcPr>
            <w:tcW w:w="7575" w:type="dxa"/>
            <w:shd w:val="clear" w:color="auto" w:fill="auto"/>
            <w:vAlign w:val="center"/>
          </w:tcPr>
          <w:p w14:paraId="63E1C341">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采用≥2颗≥1/1.8英寸CMOS图像传感器</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内置CPU、GPU、NPU芯片</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最大分辨率：通道1：≥2688×1520；通道2：≥2688×1520</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最低照度：0.002lux（彩色模式）；0.0002lux（黑白模式）；0lux（补光灯开启）</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snapToGrid w:val="0"/>
                <w:color w:val="000000"/>
                <w:kern w:val="0"/>
                <w:sz w:val="18"/>
                <w:szCs w:val="18"/>
                <w:u w:val="none"/>
                <w:lang w:val="en-US" w:eastAsia="zh-CN" w:bidi="ar"/>
              </w:rPr>
              <w:t>▲</w:t>
            </w:r>
            <w:r>
              <w:rPr>
                <w:rFonts w:hint="eastAsia" w:ascii="宋体" w:hAnsi="宋体" w:eastAsia="宋体" w:cs="宋体"/>
                <w:i w:val="0"/>
                <w:iCs w:val="0"/>
                <w:color w:val="000000"/>
                <w:kern w:val="0"/>
                <w:sz w:val="20"/>
                <w:szCs w:val="20"/>
                <w:u w:val="none"/>
                <w:lang w:val="en-US" w:eastAsia="zh-CN" w:bidi="ar"/>
              </w:rPr>
              <w:t>支持双路电动变倍聚焦及一键聚焦</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内置≥8颗双光补光灯，双向红外监控距离≥60米，双向暖光监控距离≥30米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补光灯表面为阵列</w:t>
            </w:r>
            <w:r>
              <w:rPr>
                <w:rFonts w:hint="eastAsia" w:ascii="宋体" w:hAnsi="宋体" w:cs="宋体"/>
                <w:i w:val="0"/>
                <w:iCs w:val="0"/>
                <w:color w:val="000000"/>
                <w:kern w:val="0"/>
                <w:sz w:val="20"/>
                <w:szCs w:val="20"/>
                <w:u w:val="none"/>
                <w:lang w:val="en-US" w:eastAsia="zh-CN" w:bidi="ar"/>
              </w:rPr>
              <w:t>设计</w:t>
            </w:r>
            <w:r>
              <w:rPr>
                <w:rFonts w:hint="eastAsia" w:ascii="宋体" w:hAnsi="宋体" w:eastAsia="宋体" w:cs="宋体"/>
                <w:i w:val="0"/>
                <w:iCs w:val="0"/>
                <w:color w:val="000000"/>
                <w:kern w:val="0"/>
                <w:sz w:val="20"/>
                <w:szCs w:val="20"/>
                <w:u w:val="none"/>
                <w:lang w:val="en-US" w:eastAsia="zh-CN" w:bidi="ar"/>
              </w:rPr>
              <w:t>，采用多层透镜结构</w:t>
            </w:r>
            <w:r>
              <w:rPr>
                <w:rFonts w:hint="eastAsia" w:ascii="宋体" w:hAnsi="宋体" w:cs="宋体"/>
                <w:i w:val="0"/>
                <w:iCs w:val="0"/>
                <w:color w:val="000000"/>
                <w:kern w:val="0"/>
                <w:sz w:val="20"/>
                <w:szCs w:val="20"/>
                <w:u w:val="none"/>
                <w:lang w:val="en-US" w:eastAsia="zh-CN" w:bidi="ar"/>
              </w:rPr>
              <w:t>；</w:t>
            </w:r>
          </w:p>
          <w:p w14:paraId="56DA3302">
            <w:pPr>
              <w:keepNext w:val="0"/>
              <w:keepLines w:val="0"/>
              <w:widowControl/>
              <w:numPr>
                <w:ilvl w:val="0"/>
                <w:numId w:val="3"/>
              </w:numPr>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补光灯开启后，无明显波纹状、圆环状、麻点状、条纹状及不规则亮斑</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双通道智能可独立开启/关闭，双通道支持五种智能方案切换：通用行为分析、人脸检测、人数统计、热度图、道路监控、精准检索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人数统计：支持绊线人数统计，并可显示及输出日、周、月、年统计报表；支持区域内人数统计，并可显示及输出日、周、月统计报表；支持排队管理功能，并可显示及输出日、周、月统计报表；支持4个绊线人数统计，4个区域内人数统计，4个排队管理功能；支持客流去重；支持经过客流，可单独统计经过人数，支持报表输出；支持智能轨迹，可显示3秒行人跟踪轨迹；支持智能信息叠加方式设置，可选码流叠加、视频叠加两种人数统计OSD叠加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★内置≥4个麦克风、≥2个扬声器</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支持报警≥2进2出，音频≥1进1出，485接口</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双通道均支持水平、垂直方向进行角度调节，水平调整角度范围≥0°~90°，垂直调整角度范围≥0°~30°</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★支持双通道摄像机互为180°夹角进行监控</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14、</w:t>
            </w:r>
            <w:r>
              <w:rPr>
                <w:rFonts w:hint="eastAsia" w:ascii="宋体" w:hAnsi="宋体" w:eastAsia="宋体" w:cs="宋体"/>
                <w:i w:val="0"/>
                <w:iCs w:val="0"/>
                <w:color w:val="000000"/>
                <w:kern w:val="0"/>
                <w:sz w:val="20"/>
                <w:szCs w:val="20"/>
                <w:u w:val="none"/>
                <w:lang w:val="en-US" w:eastAsia="zh-CN" w:bidi="ar"/>
              </w:rPr>
              <w:t>自带一体式抱箍支架，支持双向抱箍安装</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最大支持</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1T</w:t>
            </w:r>
            <w:r>
              <w:rPr>
                <w:rFonts w:hint="eastAsia" w:ascii="宋体" w:hAnsi="宋体" w:cs="宋体"/>
                <w:i w:val="0"/>
                <w:iCs w:val="0"/>
                <w:color w:val="000000"/>
                <w:kern w:val="0"/>
                <w:sz w:val="20"/>
                <w:szCs w:val="20"/>
                <w:u w:val="none"/>
                <w:lang w:val="en-US" w:eastAsia="zh-CN" w:bidi="ar"/>
              </w:rPr>
              <w:t>存储</w:t>
            </w:r>
            <w:r>
              <w:rPr>
                <w:rFonts w:hint="eastAsia" w:ascii="宋体" w:hAnsi="宋体" w:eastAsia="宋体" w:cs="宋体"/>
                <w:i w:val="0"/>
                <w:iCs w:val="0"/>
                <w:color w:val="000000"/>
                <w:kern w:val="0"/>
                <w:sz w:val="20"/>
                <w:szCs w:val="20"/>
                <w:u w:val="none"/>
                <w:lang w:val="en-US" w:eastAsia="zh-CN" w:bidi="ar"/>
              </w:rPr>
              <w:t>卡</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支持DC</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POE</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17、</w:t>
            </w:r>
            <w:r>
              <w:rPr>
                <w:rFonts w:hint="eastAsia" w:ascii="宋体" w:hAnsi="宋体" w:eastAsia="宋体" w:cs="宋体"/>
                <w:i w:val="0"/>
                <w:iCs w:val="0"/>
                <w:color w:val="000000"/>
                <w:kern w:val="0"/>
                <w:sz w:val="20"/>
                <w:szCs w:val="20"/>
                <w:u w:val="none"/>
                <w:lang w:val="en-US" w:eastAsia="zh-CN" w:bidi="ar"/>
              </w:rPr>
              <w:t>支持</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IP67防护等级</w:t>
            </w:r>
            <w:r>
              <w:rPr>
                <w:rFonts w:hint="eastAsia" w:ascii="宋体" w:hAnsi="宋体" w:cs="宋体"/>
                <w:i w:val="0"/>
                <w:iCs w:val="0"/>
                <w:color w:val="000000"/>
                <w:kern w:val="0"/>
                <w:sz w:val="20"/>
                <w:szCs w:val="20"/>
                <w:u w:val="none"/>
                <w:lang w:val="en-US" w:eastAsia="zh-CN" w:bidi="ar"/>
              </w:rPr>
              <w:t>；</w:t>
            </w:r>
          </w:p>
          <w:p w14:paraId="524E8247">
            <w:pPr>
              <w:keepNext w:val="0"/>
              <w:keepLines w:val="0"/>
              <w:widowControl/>
              <w:numPr>
                <w:ilvl w:val="0"/>
                <w:numId w:val="0"/>
              </w:numPr>
              <w:suppressLineNumbers w:val="0"/>
              <w:jc w:val="left"/>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1B98CD9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50914842">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6</w:t>
            </w:r>
          </w:p>
        </w:tc>
        <w:tc>
          <w:tcPr>
            <w:tcW w:w="1228" w:type="dxa"/>
            <w:shd w:val="clear" w:color="auto" w:fill="auto"/>
            <w:vAlign w:val="center"/>
          </w:tcPr>
          <w:p w14:paraId="56D3ECBB">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￥2,450.00 </w:t>
            </w:r>
          </w:p>
        </w:tc>
        <w:tc>
          <w:tcPr>
            <w:tcW w:w="1445" w:type="dxa"/>
            <w:shd w:val="clear" w:color="auto" w:fill="auto"/>
            <w:vAlign w:val="center"/>
          </w:tcPr>
          <w:p w14:paraId="277C0B91">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￥14,700.00 </w:t>
            </w:r>
          </w:p>
        </w:tc>
      </w:tr>
      <w:tr w14:paraId="7C6E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2CE585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3</w:t>
            </w:r>
          </w:p>
        </w:tc>
        <w:tc>
          <w:tcPr>
            <w:tcW w:w="1426" w:type="dxa"/>
            <w:shd w:val="clear" w:color="auto" w:fill="auto"/>
            <w:vAlign w:val="center"/>
          </w:tcPr>
          <w:p w14:paraId="7C3AA5C3">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auto"/>
                <w:kern w:val="0"/>
                <w:sz w:val="20"/>
                <w:szCs w:val="20"/>
                <w:u w:val="none"/>
                <w:lang w:val="en-US" w:eastAsia="zh-CN" w:bidi="ar"/>
              </w:rPr>
              <w:t>百米周界相机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（大模型前端感知）</w:t>
            </w:r>
          </w:p>
        </w:tc>
        <w:tc>
          <w:tcPr>
            <w:tcW w:w="7575" w:type="dxa"/>
            <w:shd w:val="clear" w:color="auto" w:fill="auto"/>
            <w:vAlign w:val="center"/>
          </w:tcPr>
          <w:p w14:paraId="26473F48">
            <w:pPr>
              <w:keepNext w:val="0"/>
              <w:keepLines w:val="0"/>
              <w:widowControl/>
              <w:numPr>
                <w:ilvl w:val="0"/>
                <w:numId w:val="4"/>
              </w:numPr>
              <w:suppressLineNumbers w:val="0"/>
              <w:jc w:val="both"/>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采用不低于200万像素≥1/2.8英寸CMOS图像传感器</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输出≥3路≥200万（≥1920×1080）≥@25fps</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支持长距离周界检测，人、车目标检测纵深超过100米</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★白天天气晴朗无遮挡，可对5m～120m（±</w:t>
            </w:r>
            <w:r>
              <w:rPr>
                <w:rFonts w:hint="default" w:ascii="宋体" w:hAnsi="宋体" w:cs="宋体"/>
                <w:i w:val="0"/>
                <w:iCs w:val="0"/>
                <w:color w:val="000000"/>
                <w:kern w:val="0"/>
                <w:sz w:val="20"/>
                <w:szCs w:val="20"/>
                <w:u w:val="none"/>
                <w:lang w:val="en-US" w:eastAsia="zh-CN" w:bidi="ar"/>
              </w:rPr>
              <w:t>5m</w:t>
            </w:r>
            <w:r>
              <w:rPr>
                <w:rFonts w:hint="eastAsia" w:ascii="宋体" w:hAnsi="宋体" w:eastAsia="宋体" w:cs="宋体"/>
                <w:i w:val="0"/>
                <w:iCs w:val="0"/>
                <w:color w:val="000000"/>
                <w:kern w:val="0"/>
                <w:sz w:val="20"/>
                <w:szCs w:val="20"/>
                <w:u w:val="none"/>
                <w:lang w:val="en-US" w:eastAsia="zh-CN" w:bidi="ar"/>
              </w:rPr>
              <w:t>）处的人和机动车目标进行检测夜晚天气晴朗无遮挡，补光灯开启后，可对5m</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110m（±</w:t>
            </w:r>
            <w:r>
              <w:rPr>
                <w:rFonts w:hint="default" w:ascii="宋体" w:hAnsi="宋体" w:cs="宋体"/>
                <w:i w:val="0"/>
                <w:iCs w:val="0"/>
                <w:color w:val="000000"/>
                <w:kern w:val="0"/>
                <w:sz w:val="20"/>
                <w:szCs w:val="20"/>
                <w:u w:val="none"/>
                <w:lang w:val="en-US" w:eastAsia="zh-CN" w:bidi="ar"/>
              </w:rPr>
              <w:t>5m</w:t>
            </w:r>
            <w:r>
              <w:rPr>
                <w:rFonts w:hint="eastAsia" w:ascii="宋体" w:hAnsi="宋体" w:eastAsia="宋体" w:cs="宋体"/>
                <w:i w:val="0"/>
                <w:iCs w:val="0"/>
                <w:color w:val="000000"/>
                <w:kern w:val="0"/>
                <w:sz w:val="20"/>
                <w:szCs w:val="20"/>
                <w:u w:val="none"/>
                <w:lang w:val="en-US" w:eastAsia="zh-CN" w:bidi="ar"/>
              </w:rPr>
              <w:t>）处的人和机动车目标进行检测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内置不低于3颗CMOS图像传感器、不低于2个麦克风、不低于1个扬声器、不低于8颗补光灯、不低于2个报警输入接口、不低于2个报警输出接口、不低于1个音频输入接口、不低于1个音频输出接口、不低于1个电源返送接口、不低于1个RS485接口</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支持宽动态，3D降噪，强光抑制，背光补偿，数字水印，适用不同监控环境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★内置水平仪，显示精度±1°</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叠加图片功能检验:可在监视画面上叠加≥128×128像素</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24位的BMP格式图片，功能开启/关闭可设，叠加位置可调</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数据感知功能检验:可同时支持≥10路客户端和≥10路web端事件布防，设备在布防时间段内主动上传感知数据，断网重连后，报警信息与报警图片可继续上传</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支持云台电动控制，垂直旋转范围</w:t>
            </w:r>
            <w:r>
              <w:rPr>
                <w:rFonts w:hint="eastAsia" w:ascii="宋体" w:hAnsi="宋体" w:cs="宋体"/>
                <w:i w:val="0"/>
                <w:iCs w:val="0"/>
                <w:color w:val="000000"/>
                <w:kern w:val="0"/>
                <w:sz w:val="20"/>
                <w:szCs w:val="20"/>
                <w:u w:val="none"/>
                <w:lang w:val="en-US" w:eastAsia="zh-CN" w:bidi="ar"/>
              </w:rPr>
              <w:t>不小于</w:t>
            </w:r>
            <w:r>
              <w:rPr>
                <w:rFonts w:hint="eastAsia" w:ascii="宋体" w:hAnsi="宋体" w:eastAsia="宋体" w:cs="宋体"/>
                <w:i w:val="0"/>
                <w:iCs w:val="0"/>
                <w:color w:val="000000"/>
                <w:kern w:val="0"/>
                <w:sz w:val="20"/>
                <w:szCs w:val="20"/>
                <w:u w:val="none"/>
                <w:lang w:val="en-US" w:eastAsia="zh-CN" w:bidi="ar"/>
              </w:rPr>
              <w:t>-10°～+5°（±</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支持DC</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POE供电方式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自带一体化支架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支持</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IP67，IK10防护等级</w:t>
            </w:r>
          </w:p>
          <w:p w14:paraId="02D6CDDB">
            <w:pPr>
              <w:keepNext w:val="0"/>
              <w:keepLines w:val="0"/>
              <w:widowControl/>
              <w:numPr>
                <w:ilvl w:val="0"/>
                <w:numId w:val="0"/>
              </w:numPr>
              <w:suppressLineNumbers w:val="0"/>
              <w:jc w:val="both"/>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71994B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08C92A28">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1228" w:type="dxa"/>
            <w:shd w:val="clear" w:color="auto" w:fill="auto"/>
            <w:vAlign w:val="center"/>
          </w:tcPr>
          <w:p w14:paraId="251C44AA">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￥2,550.00 </w:t>
            </w:r>
          </w:p>
        </w:tc>
        <w:tc>
          <w:tcPr>
            <w:tcW w:w="1445" w:type="dxa"/>
            <w:shd w:val="clear" w:color="auto" w:fill="auto"/>
            <w:vAlign w:val="center"/>
          </w:tcPr>
          <w:p w14:paraId="671A893E">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￥22,950.00 </w:t>
            </w:r>
          </w:p>
        </w:tc>
      </w:tr>
      <w:tr w14:paraId="57B8C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65A34D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4</w:t>
            </w:r>
          </w:p>
        </w:tc>
        <w:tc>
          <w:tcPr>
            <w:tcW w:w="1426" w:type="dxa"/>
            <w:shd w:val="clear" w:color="auto" w:fill="auto"/>
            <w:vAlign w:val="center"/>
          </w:tcPr>
          <w:p w14:paraId="44E45CEB">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夜视</w:t>
            </w:r>
            <w:r>
              <w:rPr>
                <w:rFonts w:hint="eastAsia" w:ascii="宋体" w:hAnsi="宋体" w:cs="宋体"/>
                <w:i w:val="0"/>
                <w:iCs w:val="0"/>
                <w:color w:val="000000"/>
                <w:kern w:val="0"/>
                <w:sz w:val="20"/>
                <w:szCs w:val="20"/>
                <w:u w:val="none"/>
                <w:lang w:val="en-US" w:eastAsia="zh-CN" w:bidi="ar"/>
              </w:rPr>
              <w:t>摄像机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（低照环境）</w:t>
            </w:r>
          </w:p>
        </w:tc>
        <w:tc>
          <w:tcPr>
            <w:tcW w:w="7575" w:type="dxa"/>
            <w:shd w:val="clear" w:color="auto" w:fill="auto"/>
            <w:vAlign w:val="center"/>
          </w:tcPr>
          <w:p w14:paraId="42DEFCA8">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采用不低于400万像素≥1/1.8英寸CMOS图像传感器，低照度效果好，图像清晰度高；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采用AI ISP技术，支持周界防范（绊线入侵，区域入侵）、SMD Plus(人形/车形检测)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防补光过曝功能，其支持人脸优先、车牌优先、关闭3种模式;开启人脸优先功能,设备检测到人员后可自动调节补光灯的亮度,人员离开后补光灯恢复;开启车牌优先功能,设备检测到车辆后可自动开启补光灯并调节亮度,车辆离开后补光灯关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设备采用≥4颗（暖光灯）补光，可见光：≥40米；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支持超感光功能自动调节，可自动调节画面中人脸、人体目标以及环境景物的亮度、色彩饱和度、对比度、锐度;画面信噪比不小于50dB,色彩饱和度不小于120%（实际试验环境照度:0.2lx信噪比:50dB色彩饱和度:144.9%）</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★支持畸变矫正功能(LDC),开启畸变矫正功能后,输出图像的几何失真、画面畸变应减小;开启畸变矫正功能,几何失真应小于等于9.2%</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当以下的智能分析行为达到设定的阈值时,可通过客户端软件或IE浏览器给出报警提示;a)绊线入侵;b)区域入侵;设备支持行为分析触发后联动抓图、录像、目标跟踪、报警上传、发送邮件、辅助输出等多种报警触发方式;设备支持设置6组智能周界规则并进行独立布防,每组的布撤防时间可单独设置,目标在布防区域和布防时间段内出现会触发报警,并联动相关操作;可以对人、机动车、全部(人或机动车)进行检测:支持对智能行为分析目标方向规则进行设置,可设置方向为A-&gt;B、B-&gt;A、A&lt;-&gt;B3种规则;支持灵敏度</w:t>
            </w:r>
            <w:r>
              <w:rPr>
                <w:rFonts w:hint="eastAsia" w:ascii="宋体" w:hAnsi="宋体" w:cs="宋体"/>
                <w:i w:val="0"/>
                <w:iCs w:val="0"/>
                <w:color w:val="000000"/>
                <w:kern w:val="0"/>
                <w:sz w:val="20"/>
                <w:szCs w:val="20"/>
                <w:u w:val="none"/>
                <w:lang w:val="en-US" w:eastAsia="zh-CN" w:bidi="ar"/>
              </w:rPr>
              <w:t>不少于</w:t>
            </w:r>
            <w:r>
              <w:rPr>
                <w:rFonts w:hint="eastAsia" w:ascii="宋体" w:hAnsi="宋体" w:eastAsia="宋体" w:cs="宋体"/>
                <w:i w:val="0"/>
                <w:iCs w:val="0"/>
                <w:color w:val="000000"/>
                <w:kern w:val="0"/>
                <w:sz w:val="20"/>
                <w:szCs w:val="20"/>
                <w:u w:val="none"/>
                <w:lang w:val="en-US" w:eastAsia="zh-CN" w:bidi="ar"/>
              </w:rPr>
              <w:t>设置0~10;当小动物、灯光、树叶、气球等非人或机动车目标经过检测区域时,不会触发报警;可对目标大小(像素值)范围进行设置,使设备只对预设大小(像素值)范围内的人员及机动车辆进行检测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★环境照度不高于0.5lx,设备开启补光灯,镜头上边缘出现遮挡物或环境雾霾粉尘等干扰物时,设备可自动减弱画面模糊现象</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★在补光光源关闭的情况下:彩色:≤0.0002lx(AGC ON,RJ4S输出,应能分辨反射式视频矩阵测试卡中彩色色块)</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黑白:≤0.0001lx(AGC ON,RJ45输出,能分辨反射式视频分辨率测试卡中圆形轮廓)</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内置MIC</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支持DC</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POE供电方式</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支持</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IP67防护等级</w:t>
            </w:r>
            <w:r>
              <w:rPr>
                <w:rFonts w:hint="eastAsia" w:ascii="宋体" w:hAnsi="宋体" w:cs="宋体"/>
                <w:i w:val="0"/>
                <w:iCs w:val="0"/>
                <w:color w:val="000000"/>
                <w:kern w:val="0"/>
                <w:sz w:val="20"/>
                <w:szCs w:val="20"/>
                <w:u w:val="none"/>
                <w:lang w:val="en-US" w:eastAsia="zh-CN" w:bidi="ar"/>
              </w:rPr>
              <w:t>；</w:t>
            </w:r>
          </w:p>
          <w:p w14:paraId="4E841B5B">
            <w:pPr>
              <w:keepNext w:val="0"/>
              <w:keepLines w:val="0"/>
              <w:widowControl/>
              <w:numPr>
                <w:ilvl w:val="0"/>
                <w:numId w:val="0"/>
              </w:numPr>
              <w:suppressLineNumbers w:val="0"/>
              <w:jc w:val="left"/>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3457A714">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5C808726">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20</w:t>
            </w:r>
          </w:p>
        </w:tc>
        <w:tc>
          <w:tcPr>
            <w:tcW w:w="1228" w:type="dxa"/>
            <w:shd w:val="clear" w:color="auto" w:fill="auto"/>
            <w:vAlign w:val="center"/>
          </w:tcPr>
          <w:p w14:paraId="1CBD400A">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￥680.00 </w:t>
            </w:r>
          </w:p>
        </w:tc>
        <w:tc>
          <w:tcPr>
            <w:tcW w:w="1445" w:type="dxa"/>
            <w:shd w:val="clear" w:color="auto" w:fill="auto"/>
            <w:vAlign w:val="center"/>
          </w:tcPr>
          <w:p w14:paraId="696DA5CC">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￥13,600.00 </w:t>
            </w:r>
          </w:p>
        </w:tc>
      </w:tr>
      <w:tr w14:paraId="64E0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3BFAC7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5</w:t>
            </w:r>
          </w:p>
        </w:tc>
        <w:tc>
          <w:tcPr>
            <w:tcW w:w="1426" w:type="dxa"/>
            <w:shd w:val="clear" w:color="auto" w:fill="auto"/>
            <w:vAlign w:val="center"/>
          </w:tcPr>
          <w:p w14:paraId="1ED60E32">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结构化相机移机</w:t>
            </w:r>
          </w:p>
        </w:tc>
        <w:tc>
          <w:tcPr>
            <w:tcW w:w="7575" w:type="dxa"/>
            <w:shd w:val="clear" w:color="auto" w:fill="auto"/>
            <w:vAlign w:val="center"/>
          </w:tcPr>
          <w:p w14:paraId="192ABE6C">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为合理优化学校原有高配置结构化摄像机，将</w:t>
            </w:r>
            <w:r>
              <w:rPr>
                <w:rFonts w:hint="eastAsia" w:ascii="宋体" w:hAnsi="宋体" w:eastAsia="宋体" w:cs="宋体"/>
                <w:i w:val="0"/>
                <w:iCs w:val="0"/>
                <w:color w:val="000000"/>
                <w:kern w:val="0"/>
                <w:sz w:val="20"/>
                <w:szCs w:val="20"/>
                <w:u w:val="none"/>
                <w:lang w:val="en-US" w:eastAsia="zh-CN" w:bidi="ar"/>
              </w:rPr>
              <w:t>原海洋路宿舍</w:t>
            </w:r>
            <w:r>
              <w:rPr>
                <w:rFonts w:hint="eastAsia" w:ascii="宋体" w:hAnsi="宋体" w:cs="宋体"/>
                <w:i w:val="0"/>
                <w:iCs w:val="0"/>
                <w:color w:val="000000"/>
                <w:kern w:val="0"/>
                <w:sz w:val="20"/>
                <w:szCs w:val="20"/>
                <w:u w:val="none"/>
                <w:lang w:val="en-US" w:eastAsia="zh-CN" w:bidi="ar"/>
              </w:rPr>
              <w:t>的</w:t>
            </w:r>
            <w:r>
              <w:rPr>
                <w:rFonts w:hint="eastAsia" w:ascii="宋体" w:hAnsi="宋体" w:eastAsia="宋体" w:cs="宋体"/>
                <w:i w:val="0"/>
                <w:iCs w:val="0"/>
                <w:color w:val="000000"/>
                <w:kern w:val="0"/>
                <w:sz w:val="20"/>
                <w:szCs w:val="20"/>
                <w:u w:val="none"/>
                <w:lang w:val="en-US" w:eastAsia="zh-CN" w:bidi="ar"/>
              </w:rPr>
              <w:t>3台结构化设备置换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移机到文港路大门口做大场景结构化。</w:t>
            </w:r>
          </w:p>
          <w:p w14:paraId="37B58754">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06C58F6D">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2445E81B">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3</w:t>
            </w:r>
          </w:p>
        </w:tc>
        <w:tc>
          <w:tcPr>
            <w:tcW w:w="1228" w:type="dxa"/>
            <w:shd w:val="clear" w:color="auto" w:fill="auto"/>
            <w:vAlign w:val="center"/>
          </w:tcPr>
          <w:p w14:paraId="143931D3">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￥600.00 </w:t>
            </w:r>
          </w:p>
        </w:tc>
        <w:tc>
          <w:tcPr>
            <w:tcW w:w="1445" w:type="dxa"/>
            <w:shd w:val="clear" w:color="auto" w:fill="auto"/>
            <w:vAlign w:val="center"/>
          </w:tcPr>
          <w:p w14:paraId="704F4C91">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￥1,800.00 </w:t>
            </w:r>
          </w:p>
        </w:tc>
      </w:tr>
      <w:tr w14:paraId="244B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22D956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6</w:t>
            </w:r>
          </w:p>
        </w:tc>
        <w:tc>
          <w:tcPr>
            <w:tcW w:w="1426" w:type="dxa"/>
            <w:shd w:val="clear" w:color="auto" w:fill="auto"/>
            <w:vAlign w:val="center"/>
          </w:tcPr>
          <w:p w14:paraId="06E8B3FE">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大模型</w:t>
            </w:r>
            <w:r>
              <w:rPr>
                <w:rFonts w:hint="eastAsia" w:ascii="宋体" w:hAnsi="宋体" w:cs="宋体"/>
                <w:i w:val="0"/>
                <w:iCs w:val="0"/>
                <w:color w:val="000000"/>
                <w:kern w:val="0"/>
                <w:sz w:val="20"/>
                <w:szCs w:val="20"/>
                <w:u w:val="none"/>
                <w:lang w:val="en-US" w:eastAsia="zh-CN" w:bidi="ar"/>
              </w:rPr>
              <w:t>处理机</w:t>
            </w:r>
          </w:p>
        </w:tc>
        <w:tc>
          <w:tcPr>
            <w:tcW w:w="7575" w:type="dxa"/>
            <w:shd w:val="clear" w:color="auto" w:fill="auto"/>
            <w:vAlign w:val="center"/>
          </w:tcPr>
          <w:p w14:paraId="045D08B0">
            <w:pPr>
              <w:keepNext w:val="0"/>
              <w:keepLines w:val="0"/>
              <w:widowControl/>
              <w:numPr>
                <w:ilvl w:val="0"/>
                <w:numId w:val="6"/>
              </w:numPr>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主处理器：≥2颗国产化CP</w:t>
            </w:r>
            <w:r>
              <w:rPr>
                <w:rFonts w:hint="eastAsia" w:ascii="宋体" w:hAnsi="宋体" w:eastAsia="宋体" w:cs="宋体"/>
                <w:i w:val="0"/>
                <w:iCs w:val="0"/>
                <w:color w:val="auto"/>
                <w:kern w:val="0"/>
                <w:sz w:val="20"/>
                <w:szCs w:val="20"/>
                <w:u w:val="none"/>
                <w:lang w:val="en-US" w:eastAsia="zh-CN" w:bidi="ar"/>
              </w:rPr>
              <w:t>U</w:t>
            </w:r>
            <w:r>
              <w:rPr>
                <w:rFonts w:hint="eastAsia" w:ascii="宋体" w:hAnsi="宋体" w:cs="宋体"/>
                <w:i w:val="0"/>
                <w:iCs w:val="0"/>
                <w:color w:val="auto"/>
                <w:kern w:val="0"/>
                <w:sz w:val="20"/>
                <w:szCs w:val="20"/>
                <w:u w:val="none"/>
                <w:lang w:val="en-US" w:eastAsia="zh-CN" w:bidi="ar"/>
              </w:rPr>
              <w:t>，ARM架构</w:t>
            </w:r>
            <w:r>
              <w:rPr>
                <w:rFonts w:hint="eastAsia" w:ascii="宋体" w:hAnsi="宋体" w:eastAsia="宋体" w:cs="宋体"/>
                <w:i w:val="0"/>
                <w:iCs w:val="0"/>
                <w:color w:val="auto"/>
                <w:kern w:val="0"/>
                <w:sz w:val="20"/>
                <w:szCs w:val="20"/>
                <w:u w:val="none"/>
                <w:lang w:val="en-US" w:eastAsia="zh-CN" w:bidi="ar"/>
              </w:rPr>
              <w:t>，≥24核</w:t>
            </w:r>
            <w:r>
              <w:rPr>
                <w:rFonts w:hint="eastAsia" w:ascii="宋体" w:hAnsi="宋体" w:eastAsia="宋体" w:cs="宋体"/>
                <w:i w:val="0"/>
                <w:iCs w:val="0"/>
                <w:color w:val="000000"/>
                <w:kern w:val="0"/>
                <w:sz w:val="20"/>
                <w:szCs w:val="20"/>
                <w:u w:val="none"/>
                <w:lang w:val="en-US" w:eastAsia="zh-CN" w:bidi="ar"/>
              </w:rPr>
              <w:t>，≥2.6GHz；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2、GPU卡：</w:t>
            </w:r>
            <w:r>
              <w:rPr>
                <w:rFonts w:hint="eastAsia" w:ascii="宋体" w:hAnsi="宋体" w:eastAsia="宋体" w:cs="宋体"/>
                <w:i w:val="0"/>
                <w:iCs w:val="0"/>
                <w:color w:val="auto"/>
                <w:kern w:val="0"/>
                <w:sz w:val="20"/>
                <w:szCs w:val="20"/>
                <w:u w:val="none"/>
                <w:lang w:val="en-US" w:eastAsia="zh-CN" w:bidi="ar"/>
              </w:rPr>
              <w:t>≥2张</w:t>
            </w:r>
            <w:r>
              <w:rPr>
                <w:rFonts w:hint="eastAsia" w:ascii="宋体" w:hAnsi="宋体" w:cs="宋体"/>
                <w:i w:val="0"/>
                <w:iCs w:val="0"/>
                <w:color w:val="auto"/>
                <w:kern w:val="0"/>
                <w:sz w:val="20"/>
                <w:szCs w:val="20"/>
                <w:u w:val="none"/>
                <w:lang w:val="en-US" w:eastAsia="zh-CN" w:bidi="ar"/>
              </w:rPr>
              <w:t>不低于</w:t>
            </w:r>
            <w:r>
              <w:rPr>
                <w:rFonts w:hint="eastAsia" w:ascii="宋体" w:hAnsi="宋体" w:eastAsia="宋体" w:cs="宋体"/>
                <w:i w:val="0"/>
                <w:iCs w:val="0"/>
                <w:color w:val="auto"/>
                <w:kern w:val="0"/>
                <w:sz w:val="20"/>
                <w:szCs w:val="20"/>
                <w:u w:val="none"/>
                <w:lang w:val="en-US" w:eastAsia="zh-CN" w:bidi="ar"/>
              </w:rPr>
              <w:t>AIX3300-A</w:t>
            </w:r>
            <w:r>
              <w:rPr>
                <w:rFonts w:hint="eastAsia" w:ascii="宋体" w:hAnsi="宋体" w:cs="宋体"/>
                <w:i w:val="0"/>
                <w:iCs w:val="0"/>
                <w:color w:val="auto"/>
                <w:kern w:val="0"/>
                <w:sz w:val="20"/>
                <w:szCs w:val="20"/>
                <w:u w:val="none"/>
                <w:lang w:val="en-US" w:eastAsia="zh-CN" w:bidi="ar"/>
              </w:rPr>
              <w:t>性能的</w:t>
            </w:r>
            <w:r>
              <w:rPr>
                <w:rFonts w:hint="eastAsia" w:ascii="宋体" w:hAnsi="宋体" w:eastAsia="宋体" w:cs="宋体"/>
                <w:i w:val="0"/>
                <w:iCs w:val="0"/>
                <w:color w:val="auto"/>
                <w:kern w:val="0"/>
                <w:sz w:val="20"/>
                <w:szCs w:val="20"/>
                <w:u w:val="none"/>
                <w:lang w:val="en-US" w:eastAsia="zh-CN" w:bidi="ar"/>
              </w:rPr>
              <w:t>智能</w:t>
            </w:r>
            <w:r>
              <w:rPr>
                <w:rFonts w:hint="eastAsia" w:ascii="宋体" w:hAnsi="宋体" w:eastAsia="宋体" w:cs="宋体"/>
                <w:i w:val="0"/>
                <w:iCs w:val="0"/>
                <w:color w:val="000000"/>
                <w:kern w:val="0"/>
                <w:sz w:val="20"/>
                <w:szCs w:val="20"/>
                <w:u w:val="none"/>
                <w:lang w:val="en-US" w:eastAsia="zh-CN" w:bidi="ar"/>
              </w:rPr>
              <w:t>分析卡；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3、操作系统：openEuler</w:t>
            </w:r>
            <w:r>
              <w:rPr>
                <w:rFonts w:hint="eastAsia" w:ascii="宋体" w:hAnsi="宋体" w:cs="宋体"/>
                <w:i w:val="0"/>
                <w:iCs w:val="0"/>
                <w:color w:val="000000"/>
                <w:kern w:val="0"/>
                <w:sz w:val="20"/>
                <w:szCs w:val="20"/>
                <w:u w:val="none"/>
                <w:lang w:val="en-US" w:eastAsia="zh-CN" w:bidi="ar"/>
              </w:rPr>
              <w:t>；版本不低于：</w:t>
            </w:r>
            <w:r>
              <w:rPr>
                <w:rFonts w:hint="eastAsia" w:ascii="宋体" w:hAnsi="宋体" w:eastAsia="宋体" w:cs="宋体"/>
                <w:i w:val="0"/>
                <w:iCs w:val="0"/>
                <w:color w:val="000000"/>
                <w:kern w:val="0"/>
                <w:sz w:val="20"/>
                <w:szCs w:val="20"/>
                <w:u w:val="none"/>
                <w:lang w:val="en-US" w:eastAsia="zh-CN" w:bidi="ar"/>
              </w:rPr>
              <w:t>22.03-SP3</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4、内存：≥4根≥32GB DDR4内存条，槽位数≥16个槽位；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5、硬盘：≥5块≥2.5寸≥480GB SSD硬盘，≥7块≥3.5寸≥8TB 机械硬盘，硬盘槽位数≥12槽位；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6、RAID：</w:t>
            </w:r>
            <w:r>
              <w:rPr>
                <w:rFonts w:hint="eastAsia" w:ascii="宋体" w:hAnsi="宋体" w:cs="宋体"/>
                <w:i w:val="0"/>
                <w:iCs w:val="0"/>
                <w:color w:val="000000"/>
                <w:kern w:val="0"/>
                <w:sz w:val="20"/>
                <w:szCs w:val="20"/>
                <w:u w:val="none"/>
                <w:lang w:val="en-US" w:eastAsia="zh-CN" w:bidi="ar"/>
              </w:rPr>
              <w:t>至少</w:t>
            </w:r>
            <w:r>
              <w:rPr>
                <w:rFonts w:hint="eastAsia" w:ascii="宋体" w:hAnsi="宋体" w:eastAsia="宋体" w:cs="宋体"/>
                <w:i w:val="0"/>
                <w:iCs w:val="0"/>
                <w:color w:val="000000"/>
                <w:kern w:val="0"/>
                <w:sz w:val="20"/>
                <w:szCs w:val="20"/>
                <w:u w:val="none"/>
                <w:lang w:val="en-US" w:eastAsia="zh-CN" w:bidi="ar"/>
              </w:rPr>
              <w:t>支持raid0/1/5/10；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7、网络接口：≥4个</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千兆自适应网口；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8、前置≥2个USB3.0接口，后置≥2个USB3.0接口，≥2个VGA接口，RJ45管理网口，RJ45调试串口；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9、供电方式：100–240VAC，50/60Hz</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10、功耗：≤900W；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、支持对目标图或场景图进行文搜图建模，支持的目标类型包括：人体、非机动车、机动车、场景：支持对实时抓拍图进行分析；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2、支持输入自然语言文本，系统自动提取自然语言特征，与抓拍底库图片进行特征比对，可得到和文本匹配的topN条数据；支持点击图片查看大图，同时支持按时间、地点筛选；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3、支持输入的自然语言描述内容，包括但不限于：目标单属性、目标多属性、目标行为要素、场景要素、场景要素+目标属性等组合；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4、支持检索特征包括场景、人体、车辆、非机动车、物品、结构化属性、行为等；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5、支持对目标特征信息进行组合搜索，支持人体特征及目标检索，包括但不限于：上衣颜色、品牌logo（ADIDAS、NIKE等）、英文字母、图案（米老鼠、小熊等卡通图案）、制服、附属物（背包、袋子、婴儿车、手机、抱孩子、行李箱、雨伞等）、行为动作（撑伞、吸烟、打电话等）</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6、支持非机动车特征及目标检索，包括但不限于：车身颜色、雨棚、车上人数；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7、支持车辆特征及目标检索，包括但不限于：车辆品牌（宝马、奔驰、大众、奥迪等）、车辆颜色、前窗特征（餐巾纸盒、挂件、摆件等）、外观损坏特征（车体、车灯损坏等）、车型（轿车、SUV、皮卡、面包车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8、支持输入自然语言检索图片，检索平均响应时间≤2s；</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9、★支持识别</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40像素×40像素～6400万像素人像图片，支持识别不低于18M，人脸图片建模成功率不低于99.99%；支持人脸图片解析480张/秒；支持240路1080P或120路400W像素或60路800W像素视频结构化分析，解析提取人脸、人体、非机动车、机动车小图、场景大图和属性；支持图片结构化解析300张/秒，分析目标包括人体、非机动车、机动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20</w:t>
            </w:r>
            <w:r>
              <w:rPr>
                <w:rFonts w:hint="eastAsia" w:ascii="宋体" w:hAnsi="宋体" w:eastAsia="宋体" w:cs="宋体"/>
                <w:i w:val="0"/>
                <w:iCs w:val="0"/>
                <w:color w:val="000000"/>
                <w:kern w:val="0"/>
                <w:sz w:val="20"/>
                <w:szCs w:val="20"/>
                <w:u w:val="none"/>
                <w:lang w:val="en-US" w:eastAsia="zh-CN" w:bidi="ar"/>
              </w:rPr>
              <w:t>、★支持8000万抓拍库数据进行以图搜图检索，后台响应时间不超过1秒；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21</w:t>
            </w:r>
            <w:r>
              <w:rPr>
                <w:rFonts w:hint="eastAsia" w:ascii="宋体" w:hAnsi="宋体" w:eastAsia="宋体" w:cs="宋体"/>
                <w:i w:val="0"/>
                <w:iCs w:val="0"/>
                <w:color w:val="000000"/>
                <w:kern w:val="0"/>
                <w:sz w:val="20"/>
                <w:szCs w:val="20"/>
                <w:u w:val="none"/>
                <w:lang w:val="en-US" w:eastAsia="zh-CN" w:bidi="ar"/>
              </w:rPr>
              <w:t>、★支持目标多特征图搜；同一张人骑车图片，支持以骑手（人体）或非机动车分别进行以图搜图，返回匹配各自相似特征的两组不同结果；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22</w:t>
            </w:r>
            <w:r>
              <w:rPr>
                <w:rFonts w:hint="eastAsia" w:ascii="宋体" w:hAnsi="宋体" w:eastAsia="宋体" w:cs="宋体"/>
                <w:i w:val="0"/>
                <w:iCs w:val="0"/>
                <w:color w:val="000000"/>
                <w:kern w:val="0"/>
                <w:sz w:val="20"/>
                <w:szCs w:val="20"/>
                <w:u w:val="none"/>
                <w:lang w:val="en-US" w:eastAsia="zh-CN" w:bidi="ar"/>
              </w:rPr>
              <w:t>、支持人脸、人体或非机动车分开优选，对视频中同一目标的人脸、人体或非机动车进行实时检测和跟踪，选出人脸、人体或非机动车各自最优的一帧，同时生成关联ID实现人脸人体关联、人脸非机动车关联。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23</w:t>
            </w:r>
            <w:r>
              <w:rPr>
                <w:rFonts w:hint="eastAsia" w:ascii="宋体" w:hAnsi="宋体" w:eastAsia="宋体" w:cs="宋体"/>
                <w:i w:val="0"/>
                <w:iCs w:val="0"/>
                <w:color w:val="000000"/>
                <w:kern w:val="0"/>
                <w:sz w:val="20"/>
                <w:szCs w:val="20"/>
                <w:u w:val="none"/>
                <w:lang w:val="en-US" w:eastAsia="zh-CN" w:bidi="ar"/>
              </w:rPr>
              <w:t>、支持将解析后的人脸和人体图片进行聚类，生成人员档案；支持主档人员与注册名单库内人员比对，相似度最高且超过阈值的主档人员，身份落地至档案，实现档案实名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4、★支持以人脸或人体图片进行以图搜档案，其中人体支持背影搜正脸；支持通过是否实名、人员姓名、证件号、性别、年龄段，电话号码信息进行档案查询，档案能够以人像缩略图方式展示，点击档案可查看详情；档案详情包括：档案实名人员身份证件照片、主档照片，还包括实名库名称、建档时间信息；子档包含人脸和人体等各类抓拍照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5、支持本地web界面对人员档案的查询、检索功能；支持以图表、数据的形式展示档案总数、实名及路人档案、昨日新增档案数；支持统计数据按时间范围（今日、近7天、近30天、自定义等选项）统计，并展示档案趋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6、支持多台设备集群管理，实现存储及分析性能的线性扩展，且可对集群中的资源情况进行监测；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7、支持对目标图或场景图文搜图建模，支持的目标类型包括：人体、非机动车、机动车、场景；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8、支持输入自然语言文本，系统自动提取自然语言特征，与抓拍底库图片特征进行比对，可得到和文本最匹配的topN条数据，支持点击图片查看大图，同时支持按时间、地点筛选。</w:t>
            </w:r>
          </w:p>
          <w:p w14:paraId="2943818C">
            <w:pPr>
              <w:keepNext w:val="0"/>
              <w:keepLines w:val="0"/>
              <w:widowControl/>
              <w:numPr>
                <w:ilvl w:val="0"/>
                <w:numId w:val="0"/>
              </w:numPr>
              <w:suppressLineNumbers w:val="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5989544D">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57E987B8">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1B107E7B">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￥380,000.00 </w:t>
            </w:r>
          </w:p>
        </w:tc>
        <w:tc>
          <w:tcPr>
            <w:tcW w:w="1445" w:type="dxa"/>
            <w:shd w:val="clear" w:color="auto" w:fill="auto"/>
            <w:vAlign w:val="center"/>
          </w:tcPr>
          <w:p w14:paraId="4D842AE1">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￥380,000.00 </w:t>
            </w:r>
          </w:p>
        </w:tc>
      </w:tr>
      <w:tr w14:paraId="72128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6C384F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7</w:t>
            </w:r>
          </w:p>
        </w:tc>
        <w:tc>
          <w:tcPr>
            <w:tcW w:w="1426" w:type="dxa"/>
            <w:shd w:val="clear" w:color="auto" w:fill="auto"/>
            <w:vAlign w:val="center"/>
          </w:tcPr>
          <w:p w14:paraId="475509BE">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0"/>
                <w:szCs w:val="20"/>
                <w:u w:val="none"/>
                <w:lang w:val="en-US" w:eastAsia="zh-CN" w:bidi="ar"/>
              </w:rPr>
              <w:t>校园人脸库接入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（人脸库）</w:t>
            </w:r>
          </w:p>
        </w:tc>
        <w:tc>
          <w:tcPr>
            <w:tcW w:w="7575" w:type="dxa"/>
            <w:shd w:val="clear" w:color="auto" w:fill="auto"/>
            <w:vAlign w:val="center"/>
          </w:tcPr>
          <w:p w14:paraId="01FB83BA">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★1、后智能视频处理通道管理添加相应服务器授权至原校区综合管理平台，如无法添加，需自行配套服务器以及相关授权，产生的费用与甲方无关。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服务器规格不低于以下要求：后智能分析：支持后智能人脸检测、人脸识别、人员频次报警、视频结构化（人、车、非机动车）、后智能结构化属性合规报警、通用行为分析、车牌比对；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人脸检测：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前智能：支持≥168路200万或≥96路400万前智能；</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后智能：支持≥192路200万或≥128路400万分辨率视频流人脸检测；</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属性：支持≥6种属性，性别，年龄段（6个），眼镜，表情（8种），口罩，胡子</w:t>
            </w:r>
            <w:r>
              <w:rPr>
                <w:rFonts w:hint="eastAsia" w:ascii="宋体" w:hAnsi="宋体" w:cs="宋体"/>
                <w:i w:val="0"/>
                <w:iCs w:val="0"/>
                <w:color w:val="000000"/>
                <w:kern w:val="0"/>
                <w:sz w:val="20"/>
                <w:szCs w:val="20"/>
                <w:u w:val="none"/>
                <w:lang w:val="en-US" w:eastAsia="zh-CN" w:bidi="ar"/>
              </w:rPr>
              <w:t>等</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以图搜图：支持人脸库以图搜图；人脸/人体历史库以图搜图；1:1图片比对；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人脸库容量：</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样本库≥50个，≥50万张图片，单库≥50万张图片</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路人库≥5个，≥50万张图片，单库≥50万张图片人脸库样本库容量、条数共享；</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人脸识别：</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图片流：支持≥256路200万或≥168路400万分辨率图片流分析；</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视频流：支持≥192路200万或≥128路400万分辨率视频流分析；</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支持人员频次高频报警；</w:t>
            </w:r>
            <w:r>
              <w:rPr>
                <w:rFonts w:hint="eastAsia" w:ascii="宋体" w:hAnsi="宋体" w:cs="宋体"/>
                <w:i w:val="0"/>
                <w:iCs w:val="0"/>
                <w:color w:val="000000"/>
                <w:kern w:val="0"/>
                <w:sz w:val="20"/>
                <w:szCs w:val="20"/>
                <w:u w:val="none"/>
                <w:lang w:val="en-US" w:eastAsia="zh-CN" w:bidi="ar"/>
              </w:rPr>
              <w:t>（</w:t>
            </w:r>
            <w:r>
              <w:rPr>
                <w:rFonts w:hint="default" w:ascii="宋体" w:hAnsi="宋体" w:cs="宋体"/>
                <w:i w:val="0"/>
                <w:iCs w:val="0"/>
                <w:color w:val="000000"/>
                <w:kern w:val="0"/>
                <w:sz w:val="20"/>
                <w:szCs w:val="20"/>
                <w:u w:val="none"/>
                <w:lang w:val="en-US" w:eastAsia="zh-CN" w:bidi="ar"/>
              </w:rPr>
              <w:t>4</w:t>
            </w:r>
            <w:r>
              <w:rPr>
                <w:rFonts w:hint="eastAsia" w:ascii="宋体" w:hAnsi="宋体" w:cs="宋体"/>
                <w:i w:val="0"/>
                <w:iCs w:val="0"/>
                <w:color w:val="000000"/>
                <w:kern w:val="0"/>
                <w:sz w:val="20"/>
                <w:szCs w:val="20"/>
                <w:u w:val="none"/>
                <w:lang w:val="en-US" w:eastAsia="zh-CN" w:bidi="ar"/>
              </w:rPr>
              <w:t>）类型：</w:t>
            </w:r>
            <w:r>
              <w:rPr>
                <w:rFonts w:hint="eastAsia" w:ascii="宋体" w:hAnsi="宋体" w:eastAsia="宋体" w:cs="宋体"/>
                <w:i w:val="0"/>
                <w:iCs w:val="0"/>
                <w:color w:val="000000"/>
                <w:kern w:val="0"/>
                <w:sz w:val="20"/>
                <w:szCs w:val="20"/>
                <w:u w:val="none"/>
                <w:lang w:val="en-US" w:eastAsia="zh-CN" w:bidi="ar"/>
              </w:rPr>
              <w:t>性别</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年龄</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袖长；上装颜色</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下装类型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下装颜色</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包</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雨伞</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雨披；帽子；发型；朝向；抱小孩；口罩；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车牌库容量：1.≥50个车牌库，≥50万个车牌号</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支持白名单，黑名单</w:t>
            </w:r>
            <w:r>
              <w:rPr>
                <w:rFonts w:hint="eastAsia" w:ascii="宋体" w:hAnsi="宋体" w:cs="宋体"/>
                <w:i w:val="0"/>
                <w:iCs w:val="0"/>
                <w:color w:val="000000"/>
                <w:kern w:val="0"/>
                <w:sz w:val="20"/>
                <w:szCs w:val="20"/>
                <w:u w:val="none"/>
                <w:lang w:val="en-US" w:eastAsia="zh-CN" w:bidi="ar"/>
              </w:rPr>
              <w:t>；车辆</w:t>
            </w:r>
            <w:r>
              <w:rPr>
                <w:rFonts w:hint="eastAsia" w:ascii="宋体" w:hAnsi="宋体" w:eastAsia="宋体" w:cs="宋体"/>
                <w:i w:val="0"/>
                <w:iCs w:val="0"/>
                <w:color w:val="000000"/>
                <w:kern w:val="0"/>
                <w:sz w:val="20"/>
                <w:szCs w:val="20"/>
                <w:u w:val="none"/>
                <w:lang w:val="en-US" w:eastAsia="zh-CN" w:bidi="ar"/>
              </w:rPr>
              <w:t>比对：</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后智能：支持≥192路200万或≥128路400万分辨率视频流后智能分析；视频结构化：</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前智能：支持≥168路200万或≥96路400万前智能；</w:t>
            </w:r>
            <w:r>
              <w:rPr>
                <w:rFonts w:hint="eastAsia" w:ascii="宋体" w:hAnsi="宋体" w:cs="宋体"/>
                <w:i w:val="0"/>
                <w:iCs w:val="0"/>
                <w:color w:val="000000"/>
                <w:kern w:val="0"/>
                <w:sz w:val="20"/>
                <w:szCs w:val="20"/>
                <w:u w:val="none"/>
                <w:lang w:val="en-US" w:eastAsia="zh-CN" w:bidi="ar"/>
              </w:rPr>
              <w:t>（3）类型</w:t>
            </w:r>
            <w:r>
              <w:rPr>
                <w:rFonts w:hint="eastAsia" w:ascii="宋体" w:hAnsi="宋体" w:eastAsia="宋体" w:cs="宋体"/>
                <w:i w:val="0"/>
                <w:iCs w:val="0"/>
                <w:color w:val="000000"/>
                <w:kern w:val="0"/>
                <w:sz w:val="20"/>
                <w:szCs w:val="20"/>
                <w:u w:val="none"/>
                <w:lang w:val="en-US" w:eastAsia="zh-CN" w:bidi="ar"/>
              </w:rPr>
              <w:t>：车型；车色</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车标</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车牌颜色</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车内饰品</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打电话</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安全带</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非机动车</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车型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车色</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车上人数</w:t>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支持属性合规报警；支持符合和不符合筛选属性条件报警；</w:t>
            </w:r>
          </w:p>
          <w:p w14:paraId="7206F98F">
            <w:pPr>
              <w:keepNext w:val="0"/>
              <w:keepLines w:val="0"/>
              <w:widowControl/>
              <w:numPr>
                <w:ilvl w:val="0"/>
                <w:numId w:val="7"/>
              </w:numPr>
              <w:suppressLineNumbers w:val="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通用行为分析：</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前智能：支持≥168路200万或≥96路400万前智能；</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后智能：支持≥192路200万或≥128路400万分辨率视频流人脸检测；</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规则：前智能：绊线入侵；区域入侵；物品遗留；物品搬移；快速移动；人员聚集；徘徊检测；停车检测；穿越围栏；后智能：绊线入侵；区域入侵；人员聚集；停车检测；徘徊检测</w:t>
            </w:r>
            <w:r>
              <w:rPr>
                <w:rFonts w:hint="eastAsia" w:ascii="宋体" w:hAnsi="宋体" w:cs="宋体"/>
                <w:i w:val="0"/>
                <w:iCs w:val="0"/>
                <w:color w:val="000000"/>
                <w:kern w:val="0"/>
                <w:sz w:val="20"/>
                <w:szCs w:val="20"/>
                <w:u w:val="none"/>
                <w:lang w:val="en-US" w:eastAsia="zh-CN" w:bidi="ar"/>
              </w:rPr>
              <w:t>。</w:t>
            </w:r>
          </w:p>
        </w:tc>
        <w:tc>
          <w:tcPr>
            <w:tcW w:w="773" w:type="dxa"/>
            <w:shd w:val="clear" w:color="auto" w:fill="auto"/>
            <w:vAlign w:val="center"/>
          </w:tcPr>
          <w:p w14:paraId="55EF388D">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3DD7B963">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395618F4">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 xml:space="preserve">￥0.00 </w:t>
            </w:r>
          </w:p>
        </w:tc>
        <w:tc>
          <w:tcPr>
            <w:tcW w:w="1445" w:type="dxa"/>
            <w:shd w:val="clear" w:color="auto" w:fill="auto"/>
            <w:vAlign w:val="center"/>
          </w:tcPr>
          <w:p w14:paraId="4F2BF30A">
            <w:pPr>
              <w:keepNext w:val="0"/>
              <w:keepLines w:val="0"/>
              <w:widowControl/>
              <w:suppressLineNumbers w:val="0"/>
              <w:jc w:val="center"/>
              <w:textAlignment w:val="center"/>
              <w:rPr>
                <w:rFonts w:hint="eastAsia"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￥0.00 </w:t>
            </w:r>
          </w:p>
        </w:tc>
      </w:tr>
      <w:tr w14:paraId="7AFF1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333D33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8</w:t>
            </w:r>
          </w:p>
        </w:tc>
        <w:tc>
          <w:tcPr>
            <w:tcW w:w="1426" w:type="dxa"/>
            <w:shd w:val="clear" w:color="auto" w:fill="auto"/>
            <w:vAlign w:val="center"/>
          </w:tcPr>
          <w:p w14:paraId="2827EA02">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校园视图大数据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（底层数据能力）</w:t>
            </w:r>
          </w:p>
        </w:tc>
        <w:tc>
          <w:tcPr>
            <w:tcW w:w="7575" w:type="dxa"/>
            <w:shd w:val="clear" w:color="auto" w:fill="auto"/>
            <w:vAlign w:val="center"/>
          </w:tcPr>
          <w:p w14:paraId="6CA7DF94">
            <w:pPr>
              <w:keepNext w:val="0"/>
              <w:keepLines w:val="0"/>
              <w:widowControl/>
              <w:numPr>
                <w:ilvl w:val="0"/>
                <w:numId w:val="8"/>
              </w:numPr>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≥2U机架服务器，标配≥2颗 </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鲲鹏920 48Core，标配≥512G DDR4 ECC内存</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2、具有≥4个万兆光口（含光模块），≥2个VGA接口，标配≥2块 2.5英寸 SAS ≥1T 企业级硬盘，≥1块 2.5英寸 SSD ≥9</w:t>
            </w:r>
            <w:r>
              <w:rPr>
                <w:rFonts w:hint="eastAsia" w:ascii="宋体" w:hAnsi="宋体" w:cs="宋体"/>
                <w:i w:val="0"/>
                <w:iCs w:val="0"/>
                <w:color w:val="000000"/>
                <w:kern w:val="0"/>
                <w:sz w:val="20"/>
                <w:szCs w:val="20"/>
                <w:u w:val="none"/>
                <w:lang w:val="en-US" w:eastAsia="zh-CN" w:bidi="ar"/>
              </w:rPr>
              <w:t>00</w:t>
            </w:r>
            <w:r>
              <w:rPr>
                <w:rFonts w:hint="eastAsia" w:ascii="宋体" w:hAnsi="宋体" w:eastAsia="宋体" w:cs="宋体"/>
                <w:i w:val="0"/>
                <w:iCs w:val="0"/>
                <w:color w:val="000000"/>
                <w:kern w:val="0"/>
                <w:sz w:val="20"/>
                <w:szCs w:val="20"/>
                <w:u w:val="none"/>
                <w:lang w:val="en-US" w:eastAsia="zh-CN" w:bidi="ar"/>
              </w:rPr>
              <w:t>G 读取密集型，≥1块 2.5英寸 SSD ≥9</w:t>
            </w:r>
            <w:r>
              <w:rPr>
                <w:rFonts w:hint="eastAsia" w:ascii="宋体" w:hAnsi="宋体" w:cs="宋体"/>
                <w:i w:val="0"/>
                <w:iCs w:val="0"/>
                <w:color w:val="000000"/>
                <w:kern w:val="0"/>
                <w:sz w:val="20"/>
                <w:szCs w:val="20"/>
                <w:u w:val="none"/>
                <w:lang w:val="en-US" w:eastAsia="zh-CN" w:bidi="ar"/>
              </w:rPr>
              <w:t>0</w:t>
            </w:r>
            <w:r>
              <w:rPr>
                <w:rFonts w:hint="eastAsia" w:ascii="宋体" w:hAnsi="宋体" w:eastAsia="宋体" w:cs="宋体"/>
                <w:i w:val="0"/>
                <w:iCs w:val="0"/>
                <w:color w:val="000000"/>
                <w:kern w:val="0"/>
                <w:sz w:val="20"/>
                <w:szCs w:val="20"/>
                <w:u w:val="none"/>
                <w:lang w:val="en-US" w:eastAsia="zh-CN" w:bidi="ar"/>
              </w:rPr>
              <w:t>0G 读写混合型，≥2块 2.5英寸 SSD ≥1.</w:t>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T 读取密集型，≥6块 3.5英寸 SATA ≥6T 企业级硬盘</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3、支持≥1张智能卡</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4、USB接口：前面板提供≥2个USB 3.0端口；后面板提供≥2个USB 3.0端口、≥1个RJ45串口、≥1个RJ45系统管理端口；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5、RAID控制器：支持</w:t>
            </w:r>
            <w:r>
              <w:rPr>
                <w:rFonts w:hint="eastAsia" w:ascii="宋体" w:hAnsi="宋体" w:cs="宋体"/>
                <w:i w:val="0"/>
                <w:iCs w:val="0"/>
                <w:color w:val="000000"/>
                <w:kern w:val="0"/>
                <w:sz w:val="20"/>
                <w:szCs w:val="20"/>
                <w:u w:val="none"/>
                <w:lang w:val="en-US" w:eastAsia="zh-CN" w:bidi="ar"/>
              </w:rPr>
              <w:t>不少于</w:t>
            </w:r>
            <w:r>
              <w:rPr>
                <w:rFonts w:hint="eastAsia" w:ascii="宋体" w:hAnsi="宋体" w:eastAsia="宋体" w:cs="宋体"/>
                <w:i w:val="0"/>
                <w:iCs w:val="0"/>
                <w:color w:val="000000"/>
                <w:kern w:val="0"/>
                <w:sz w:val="20"/>
                <w:szCs w:val="20"/>
                <w:u w:val="none"/>
                <w:lang w:val="en-US" w:eastAsia="zh-CN" w:bidi="ar"/>
              </w:rPr>
              <w:t>RAID0,1,10</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6、供电方式：交流范围：200V AC～ 240V AC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7、工作温度：5℃~+40℃，工作湿度＜90%（无凝结）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8、人脸人体抓拍支持≥80万张/天（人脸≥20万</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人体≥60万）；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9、支持≥200W人脸档案存储；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10、支持≥200W人体档案存储；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11、支持≥5亿结构化数据，包含人脸、人体、机动车、非机动车等的结构化数据；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数据接入模块是数据处理流程的核心入口，负责对各类抓拍数据进行高效、规范化的接入与管理。通过集成数据通道授权校验、流量控制、数据非法研判、数据质量研判等核心功能，该模块实现了对数据的全面控制与优化，确保数据的合法性、稳定性和高质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实时聚档通过人脸优选、底库优选、实时聚类以及实时合档等多个环节，实现了对抓拍人脸图像的快速处理和高效管理，提高了档案管理的准确性和效率，还为后续的分析和应用提供了丰富的数据支持；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14、</w:t>
            </w:r>
            <w:r>
              <w:rPr>
                <w:rFonts w:hint="eastAsia" w:ascii="宋体" w:hAnsi="宋体" w:eastAsia="宋体" w:cs="宋体"/>
                <w:i w:val="0"/>
                <w:iCs w:val="0"/>
                <w:color w:val="000000"/>
                <w:kern w:val="0"/>
                <w:sz w:val="20"/>
                <w:szCs w:val="20"/>
                <w:u w:val="none"/>
                <w:lang w:val="en-US" w:eastAsia="zh-CN" w:bidi="ar"/>
              </w:rPr>
              <w:t>基于实时抓拍数据与系统人像库（如校园人员库等）的动态比对，结合多源数据融合与智能策略，快速确认并更新人员档案的身份信息（如身份类型、学生证号、性别、年龄等）。通过流式计算、多维度优选和异常剔除机制，实现身份落档的高效性、准确性，并为实战应用（如轨迹追踪、同行分析）提供实时、可信的身份依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基于大数据离线计算框架，对海量人像抓拍数据进行分时、分域的聚类与合档处理，通过时空拆分、多级比对、策略优化等机制，形成高精度、低冗余的人员档案，支撑档案库的长期维护与业务应用；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、通过多维行为规律（高频活动、同行关系）与动态策略优化，解决低质量抓拍召回难、跨档案关联弱的问题，提升聚档召回率与合并效率；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17</w:t>
            </w:r>
            <w:r>
              <w:rPr>
                <w:rFonts w:hint="eastAsia" w:ascii="宋体" w:hAnsi="宋体" w:eastAsia="宋体" w:cs="宋体"/>
                <w:i w:val="0"/>
                <w:iCs w:val="0"/>
                <w:color w:val="000000"/>
                <w:kern w:val="0"/>
                <w:sz w:val="20"/>
                <w:szCs w:val="20"/>
                <w:u w:val="none"/>
                <w:lang w:val="en-US" w:eastAsia="zh-CN" w:bidi="ar"/>
              </w:rPr>
              <w:t>、通过多维数据分析与智能算法，挖掘人员行为规律与关系网络，为校园安全提供高频活动分析、同行关系追踪、落脚点定位及独行人分析等核心能力；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18</w:t>
            </w:r>
            <w:r>
              <w:rPr>
                <w:rFonts w:hint="eastAsia" w:ascii="宋体" w:hAnsi="宋体" w:eastAsia="宋体" w:cs="宋体"/>
                <w:i w:val="0"/>
                <w:iCs w:val="0"/>
                <w:color w:val="000000"/>
                <w:kern w:val="0"/>
                <w:sz w:val="20"/>
                <w:szCs w:val="20"/>
                <w:u w:val="none"/>
                <w:lang w:val="en-US" w:eastAsia="zh-CN" w:bidi="ar"/>
              </w:rPr>
              <w:t>、提供全生命周期的人员档案治理能力，涵盖档案创建、合并、修正、删除及封面优化等核心操作，确保档案数据的准确性、完整性与可用性；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19</w:t>
            </w:r>
            <w:r>
              <w:rPr>
                <w:rFonts w:hint="eastAsia" w:ascii="宋体" w:hAnsi="宋体" w:eastAsia="宋体" w:cs="宋体"/>
                <w:i w:val="0"/>
                <w:iCs w:val="0"/>
                <w:color w:val="000000"/>
                <w:kern w:val="0"/>
                <w:sz w:val="20"/>
                <w:szCs w:val="20"/>
                <w:u w:val="none"/>
                <w:lang w:val="en-US" w:eastAsia="zh-CN" w:bidi="ar"/>
              </w:rPr>
              <w:t>、支持对实时的高清人脸抓拍进行实时的聚类处理，基于分布式实时框架和GPU算力集群来实现分钟级别的实时聚档和实时落档：1.实时聚档延时最长10分钟，最短30s之内；支持展示10分钟以内实时聚档抓拍展示效果，包含抓拍时间，通道ID，车牌号码，抓拍图片；支持展示30分钟以内实时落档情况，包含建档时间和落档时间；2.支持针对实时聚档任务进行调优，通过查看实时任务算子级别的详情展示图，包含算子的并行度，读速度，写速度，读队列使用率，输出队列使用率等来进行调优设置，调优策略支持调优周期设置，任务调度与管理器的内存策略设置，任务级内存管理和垃圾回收策略的设置，并行度波动范围设置等；3.支持查看实时的GPU资源的使用情况，包含GPU所属节点、名称、类型、驱动版本、分配情况、温度，功率等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20</w:t>
            </w:r>
            <w:r>
              <w:rPr>
                <w:rFonts w:hint="eastAsia" w:ascii="宋体" w:hAnsi="宋体" w:eastAsia="宋体" w:cs="宋体"/>
                <w:i w:val="0"/>
                <w:iCs w:val="0"/>
                <w:color w:val="000000"/>
                <w:kern w:val="0"/>
                <w:sz w:val="20"/>
                <w:szCs w:val="20"/>
                <w:u w:val="none"/>
                <w:lang w:val="en-US" w:eastAsia="zh-CN" w:bidi="ar"/>
              </w:rPr>
              <w:t>、通过周期性离线计算引擎任务，学习人员行为活动规律，包含同行规律、频次规律、人车关系规律：</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同行规律是指分析多个人的团体活动的实体行为特征，频次规律是指分析单个人在哪里经常出现的实体行为特征，人车关系规律是指分析人和车的关联关系特征。同行策略：支持通过同行规律召回对应人员的多档和抓拍，支持展示历史同行策略召回的多档和抓拍案例，支持查看历史同行详情，包含同行轨迹，同行间隔时间，抓拍大小图等；频次策略：支持通过频次规律召回对应人员的多档和抓拍，支持展示频次策略召回的多档和抓拍案例，支持查看对应人员历史高频出现的地点和次数；人车关系策略：支持通过人车关系规律召回对应人员的多档和抓拍，支持查看对应人员历史驾驶车辆信息、次数；</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支持配置融合聚档离线任务的调度策略，包含调度模式（自动调度，手动调度，依赖调度，事件调度），生效时间，调度周期（分，时，天，周，月），时间间隔，触发时间，阻塞策略（等待，覆盖当前，丢弃当前），失败策略（阻塞，忽略失败继续运行）等；</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针对周期性离线计算任务进行诊断，诊断维度包括：计算任务的内存使用情况评估、子任务运行时间均衡性评估、数据溢出开销评估、数据分区均衡性评估、是否存在错误重试、内存溢出等异常，并根据诊断情况给出调优参数，从而达到计算资源高效利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21</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支持跨架构硬件（X86/ARM CPU、T4/Atlas GPU）的协同计算与智能调度，实现在异构场景下的大规模人像聚类与人像合档任务的高效执行；支持异构资源管理，可以查看系统所有节点情况，包含节点IP，操作系统名称，CPU资源，GPU资源（T4|Atlas等），ISO版本等；</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支持异构资源调度，将聚档服务的多副本同时运行在不同的异构节点上，可以查看聚档服务运行的节点分布在不同的异构硬件上。</w:t>
            </w:r>
          </w:p>
          <w:p w14:paraId="4603B455">
            <w:pPr>
              <w:keepNext w:val="0"/>
              <w:keepLines w:val="0"/>
              <w:widowControl/>
              <w:numPr>
                <w:ilvl w:val="0"/>
                <w:numId w:val="0"/>
              </w:numPr>
              <w:suppressLineNumbers w:val="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工作内容：</w:t>
            </w:r>
            <w:r>
              <w:rPr>
                <w:rFonts w:hint="eastAsia" w:ascii="宋体" w:hAnsi="宋体" w:cs="宋体"/>
                <w:i w:val="0"/>
                <w:iCs w:val="0"/>
                <w:color w:val="000000"/>
                <w:kern w:val="0"/>
                <w:sz w:val="20"/>
                <w:szCs w:val="20"/>
                <w:u w:val="none"/>
                <w:lang w:val="en-US" w:eastAsia="zh-CN" w:bidi="ar"/>
              </w:rPr>
              <w:t>标准化布线、</w:t>
            </w:r>
            <w:r>
              <w:rPr>
                <w:rFonts w:hint="eastAsia" w:ascii="宋体" w:hAnsi="宋体" w:eastAsia="宋体" w:cs="宋体"/>
                <w:i w:val="0"/>
                <w:iCs w:val="0"/>
                <w:color w:val="000000"/>
                <w:kern w:val="0"/>
                <w:sz w:val="20"/>
                <w:szCs w:val="20"/>
                <w:u w:val="none"/>
                <w:lang w:val="en-US" w:eastAsia="zh-CN" w:bidi="ar"/>
              </w:rPr>
              <w:t>本体安装、单体调试、接入管理平台以及第三方网管平台。</w:t>
            </w:r>
          </w:p>
        </w:tc>
        <w:tc>
          <w:tcPr>
            <w:tcW w:w="773" w:type="dxa"/>
            <w:shd w:val="clear" w:color="auto" w:fill="auto"/>
            <w:vAlign w:val="center"/>
          </w:tcPr>
          <w:p w14:paraId="449594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312866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5CE329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￥436,000.00 </w:t>
            </w:r>
          </w:p>
        </w:tc>
        <w:tc>
          <w:tcPr>
            <w:tcW w:w="1445" w:type="dxa"/>
            <w:shd w:val="clear" w:color="auto" w:fill="auto"/>
            <w:vAlign w:val="center"/>
          </w:tcPr>
          <w:p w14:paraId="49D257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￥436,000.00 </w:t>
            </w:r>
          </w:p>
        </w:tc>
      </w:tr>
      <w:tr w14:paraId="0E81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7C844A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9</w:t>
            </w:r>
          </w:p>
        </w:tc>
        <w:tc>
          <w:tcPr>
            <w:tcW w:w="1426" w:type="dxa"/>
            <w:shd w:val="clear" w:color="auto" w:fill="auto"/>
            <w:vAlign w:val="center"/>
          </w:tcPr>
          <w:p w14:paraId="66EA9D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校园教育管理基座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（展示层）</w:t>
            </w:r>
          </w:p>
        </w:tc>
        <w:tc>
          <w:tcPr>
            <w:tcW w:w="7575" w:type="dxa"/>
            <w:shd w:val="clear" w:color="auto" w:fill="auto"/>
            <w:vAlign w:val="center"/>
          </w:tcPr>
          <w:p w14:paraId="5FE797F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一、系统管理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1、基础资源管理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（1）组织管理：支持基础信息的增删改查、导入、导出等功能；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（2）设备管理：支持视频、门禁、出入口、对讲、报警、卡口、动环、物模型等设备增删改查、导入、导出、自动搜索等功能；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用户管理：支持用户基础信息的增删改查、冻结、解冻、密码重置等功能；支持从Windows域同步用户信息，和企业域账户打通，通过域账户密码直接登录平台；支持用户的安全信息配置，可设置用户及用户登录密码效期以及MAC白名单地址配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（4）角色管理：支持角色基础信息的增删改查；角色关联权限，可配置角色的应用菜单、部门、逻辑组织以及系统资源操作权限；支持角色的复制能力；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（5）部门管理：支持部门信息增删改查、导入、导出等功能；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（6）人员管理：支持人员基础信息的增删改查、导入、导出、移动等功能；支持人员信息的采集，包含：人脸、指纹、卡片等，人脸照片支持图片质量检测；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（7）支持卡片基础信息的增删改查、导入、导出等功能；支持人员开卡、挂失、解挂、退卡、补卡、回收等功能；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（8）车辆管理：支持车辆基础信息的增删改查、导入、导出等功能；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（9）地图管理：提供地图管理配置能力，地图类型包含；二维、光栅、三维地图，支持厂家包含：百度、谷歌、高德、天地图、 Arcgis；</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（10）资源绑定：平台资源绑定，包含：设备、通道等，绑定的资源可供各业务系统调阅使用；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门户管理：提供门户首页内容自定义能力，支持自定义快捷入口、自定义菜单内容、自定义页面元素设置；支持门户展示元素自定义，包括页面logo图标、修改网站标题、设置并添加网站外部链接、界面微件自定义布局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（12）级联管理：提供级联管理能力，包含：实现上下级基础资源数据汇聚，视频预览、回放、对讲、反控制，门禁、卡口的抓拍记录汇聚等；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（13）★支持客户端全局水印配置功能，支持配置客户端水印的启用/停用、水印内容、水印方向、水印密度、水印透明度参数。水印内容支持使用姓名、证件号码后6位、人员编号后6位、用户名</w:t>
            </w:r>
            <w:r>
              <w:rPr>
                <w:rFonts w:hint="eastAsia" w:ascii="宋体" w:hAnsi="宋体" w:cs="宋体"/>
                <w:i w:val="0"/>
                <w:iCs w:val="0"/>
                <w:color w:val="000000"/>
                <w:kern w:val="0"/>
                <w:sz w:val="20"/>
                <w:szCs w:val="20"/>
                <w:u w:val="none"/>
                <w:lang w:val="en-US" w:eastAsia="zh-CN" w:bidi="ar"/>
              </w:rPr>
              <w:t>等</w:t>
            </w:r>
            <w:r>
              <w:rPr>
                <w:rFonts w:hint="eastAsia" w:ascii="宋体" w:hAnsi="宋体" w:eastAsia="宋体" w:cs="宋体"/>
                <w:i w:val="0"/>
                <w:iCs w:val="0"/>
                <w:color w:val="000000"/>
                <w:kern w:val="0"/>
                <w:sz w:val="20"/>
                <w:szCs w:val="20"/>
                <w:u w:val="none"/>
                <w:lang w:val="en-US" w:eastAsia="zh-CN" w:bidi="ar"/>
              </w:rPr>
              <w:t>任意一个或者两个字段组合显示；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2、平台运维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（1）支持平台运维，提供服务部署维护功能、支持模块化升级部署、系统资源使用情况监控等运维相关功能；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（2）支持级联、分布式、集群，实现系统扩展及稳定性要求；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（3）支持双机热备，提升系统灾备能力，保障系统的可靠性；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（4）支持mysql数据库、云数据库切换配置，满足图片、视频、结构化数据的按需求存储；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（5）支持标准开放平台，提供restful 等多维度接口实现第三方系统对接；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（6）提供NTP校时服务能力，支持对服务间、服务器和设备间的统一校时；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（7）集成可信计算能力，支持程序包可信安装升级完整性校验，以及监控可执行文件可信执行功能，阻止未经授信的可疑程序（如防勒索病毒、挖矿程序）对系统造成破坏；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二、软件功能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1、视频管理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w:t>
            </w:r>
            <w:r>
              <w:rPr>
                <w:rFonts w:hint="eastAsia" w:ascii="宋体" w:hAnsi="宋体" w:eastAsia="宋体" w:cs="宋体"/>
                <w:kern w:val="0"/>
                <w:sz w:val="24"/>
                <w:szCs w:val="24"/>
                <w:lang w:val="en-US" w:eastAsia="zh-CN"/>
              </w:rPr>
              <w:t>▲</w:t>
            </w:r>
            <w:r>
              <w:rPr>
                <w:rFonts w:hint="eastAsia" w:ascii="宋体" w:hAnsi="宋体" w:eastAsia="宋体" w:cs="宋体"/>
                <w:i w:val="0"/>
                <w:iCs w:val="0"/>
                <w:color w:val="000000"/>
                <w:kern w:val="0"/>
                <w:sz w:val="20"/>
                <w:szCs w:val="20"/>
                <w:u w:val="none"/>
                <w:lang w:val="en-US" w:eastAsia="zh-CN" w:bidi="ar"/>
              </w:rPr>
              <w:t>目前海洋路、文港路校区3500路视频监控点位，中标方承诺无缝对接人原校园云存储设备存储架构，校园监控做到统一管理</w:t>
            </w:r>
            <w:r>
              <w:rPr>
                <w:rFonts w:hint="eastAsia" w:ascii="宋体" w:hAnsi="宋体" w:eastAsia="宋体" w:cs="宋体"/>
                <w:i w:val="0"/>
                <w:iCs w:val="0"/>
                <w:color w:val="0000FF"/>
                <w:kern w:val="0"/>
                <w:sz w:val="20"/>
                <w:szCs w:val="20"/>
                <w:highlight w:val="yellow"/>
                <w:u w:val="none"/>
                <w:lang w:val="en-US" w:eastAsia="zh-CN" w:bidi="ar"/>
              </w:rPr>
              <w:t>，不接受中间件对接或二次开发对接。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（2）支持对菜单名称、图标、源菜单路径，打开方式，业务描述进行管理，打开方式包含：内部页签打开，浏览器页签及新窗口打开；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2、报警管理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（1）支持报警主机接入及布撤防；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（2）提供防区管理功能检查，支持自动获取设备防区类型（即时防区、延时防区、24小时防区)并可自定义修改类型，客户端支持防区布防、撤防、消警、旁路、隔离、取消旁路操作；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3、门禁管理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（1）支持门禁设备管理；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（2）支持门禁应用，包括门禁的可视化开门、关门、常开、常闭、恢复正常，支持按组织、门组、收藏夹快速分类筛选门禁设备，支持紧急情况下的一键常开、恢复正常；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w:t>
            </w:r>
            <w:r>
              <w:rPr>
                <w:rFonts w:hint="eastAsia" w:ascii="宋体" w:hAnsi="宋体" w:eastAsia="宋体" w:cs="宋体"/>
                <w:kern w:val="0"/>
                <w:sz w:val="24"/>
                <w:szCs w:val="24"/>
                <w:lang w:val="en-US" w:eastAsia="zh-CN"/>
              </w:rPr>
              <w:t>▲</w:t>
            </w:r>
            <w:r>
              <w:rPr>
                <w:rFonts w:hint="eastAsia" w:ascii="宋体" w:hAnsi="宋体" w:eastAsia="宋体" w:cs="宋体"/>
                <w:i w:val="0"/>
                <w:iCs w:val="0"/>
                <w:color w:val="000000"/>
                <w:kern w:val="0"/>
                <w:sz w:val="20"/>
                <w:szCs w:val="20"/>
                <w:u w:val="none"/>
                <w:lang w:val="en-US" w:eastAsia="zh-CN" w:bidi="ar"/>
              </w:rPr>
              <w:t>目前海洋路、文港路校区200路门禁点位，中标方承诺无缝对接人原校园人脸架构服务架构，校园监控做到统一管理</w:t>
            </w:r>
            <w:r>
              <w:rPr>
                <w:rFonts w:hint="eastAsia" w:ascii="宋体" w:hAnsi="宋体" w:eastAsia="宋体" w:cs="宋体"/>
                <w:i w:val="0"/>
                <w:iCs w:val="0"/>
                <w:color w:val="0000FF"/>
                <w:kern w:val="0"/>
                <w:sz w:val="20"/>
                <w:szCs w:val="20"/>
                <w:u w:val="none"/>
                <w:lang w:val="en-US" w:eastAsia="zh-CN" w:bidi="ar"/>
              </w:rPr>
              <w:t>，不接受中间件对接或二次开发对接</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（4）支持门禁系统集群，分布式方式提升接入能力；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（5）支持门禁可视化权限下发，实时展示平台当前的授权下发速率、下发进度、预计完成时间，可根据当前平台总体未完成记录数与总体下发的速率，综合换算出授权下发预计完成时间；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4、设备运维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（1）资源监控模块：支持对前端点位、物联设备、动环主机、服务器、服务进行统一纳管监控运，绘制服务拓扑；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（2）报警管理模块：支持对所纳管资源配置报警策略，并将产生的报警消息进行统一汇聚和展示，支持对报警进行确认处理，联动工单，推送报警消息、短信及邮件；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（3）自动化巡检模块：支持对前端视频点位的视频质量及录像巡检、服务器及服务的资源占用巡检、网络环境巡检；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（4）可视化报表模块：支持故障工单统计和报警统计；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（5）系统内置前端设备、软硬件等资产类型，并可新增自定义资产类型；支持资产类型建模功能，支持新增属性类别及属性；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5、教育安保工作台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（1）工作台包含B/S端、C/S端，用户的业务微件可按用户场景需要自由搭配、编排，核心业务数据可一屏呈现；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（2）业务办理：提供全局找人 、找车、新员工入职、权限续期、员工离职融合检索等综合办理业务；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（3）员工入/离职：提供新员工快速入职/离职通道，一键完成全流程信息录入，相关人员权限自动开通/回收；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（4）业务微件：支持员工统计、门禁授权/进出统计、车辆泊位/车流量统计、停车营收统计、考勤统计、今日访客信息、来访统计等业务微件配置；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（5）工作台引擎：内嵌工作台引擎，支持微件管理、我的微件、界面编排、支持管理员和用户自由编排形成业务工作台，同时一个用户可拥有多个工作台，同时支持主工作台切换；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6、加密数据库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（1）原生加密：支持采用多层级密钥保护体系，对数据做全链路加密；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（2）极致安全: 支持安全网络传输来防护网络拦截造成的信息泄露。支持一机一密的数据密态存储，让数据可用不可读；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（3）无感对接：支持非加密数据一键导入到平台，实现数据切换；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可视化运维：提供数据库的运行监控大盘，包括CPU、内存及存储空间实时使用情况，慢sql统计分析。同时支持数据的备份还原，及时主机损坏也能通过备份数据快速恢复到新平台上，保护数据不丢失，业务稳定运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支持安全数据库数据概览：支持展示安全运行时间、守护数据总数、守护数据内存、守护表总数；支持按周/按月图形化展示新增保护记录数统计情况；支持按周/按月图形化展示数据库加密解密计算次数统计情况</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（6）支持全数据加密存储，数据库文件只能在本机读取。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（7）★支持与硬件指纹信息绑定的根密钥、工作密钥保护，可自动进行密钥、证书获取、管理与硬件指纹信息的复杂参数配置</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人员布控：支持白名单库、黑名单库、内部库、访客库、VIP库，同时可自定义人脸库类型管理；支持人脸库增删改查，绑定设备，通道布控以及人脸库人员添加、修改、删除、查看、下发到设备；支持身份核验、抓拍检索、人体检索；"</w:t>
            </w:r>
          </w:p>
        </w:tc>
        <w:tc>
          <w:tcPr>
            <w:tcW w:w="773" w:type="dxa"/>
            <w:shd w:val="clear" w:color="auto" w:fill="auto"/>
            <w:vAlign w:val="center"/>
          </w:tcPr>
          <w:p w14:paraId="7C22AC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7374CD2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1C137C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￥38,000.00 </w:t>
            </w:r>
          </w:p>
        </w:tc>
        <w:tc>
          <w:tcPr>
            <w:tcW w:w="1445" w:type="dxa"/>
            <w:shd w:val="clear" w:color="auto" w:fill="auto"/>
            <w:vAlign w:val="center"/>
          </w:tcPr>
          <w:p w14:paraId="163550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￥38,000.00 </w:t>
            </w:r>
          </w:p>
        </w:tc>
      </w:tr>
      <w:tr w14:paraId="094B5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0F1E57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10</w:t>
            </w:r>
          </w:p>
        </w:tc>
        <w:tc>
          <w:tcPr>
            <w:tcW w:w="1426" w:type="dxa"/>
            <w:shd w:val="clear" w:color="auto" w:fill="auto"/>
            <w:vAlign w:val="center"/>
          </w:tcPr>
          <w:p w14:paraId="7B1B39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校园人像大数据分析系统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（技战层）</w:t>
            </w:r>
          </w:p>
        </w:tc>
        <w:tc>
          <w:tcPr>
            <w:tcW w:w="7575" w:type="dxa"/>
            <w:shd w:val="clear" w:color="auto" w:fill="auto"/>
            <w:vAlign w:val="center"/>
          </w:tcPr>
          <w:p w14:paraId="5B88AC9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支持数据汇聚、可视化统计信息展示；信息包括：累计抓拍数据、今日抓拍数据、抓拍数据趋势分析、今日出现人数、校内人员数、陌生人员数、异常累计报警统计、今日报警总数、报警信息趋势分析、近期疑似独行人员信息、失联人员信息、重点区域频繁出现人员信息、作息不规范人员信息；</w:t>
            </w:r>
          </w:p>
          <w:p w14:paraId="05D3823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★支持检索人员出现次数分析、N天未出现人员分析、独行人员分析、昼伏夜出人员分析、关系人分析等数据模型的分析结果</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★检索结果信息包括：人员姓名、人员编号、性别、出现次数、独行次数、失联天数、昼伏夜出次数、同行次数等信息；支持按照性别、档案类型筛选查询结果；支持导出查询结果；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★支持查看检索结果明细，包括：目标人员的具体出现、独行、昼伏夜出、同行记录；支持按照日期、地点筛选；可以查看抓拍照片和录像回放；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支持在地图上还原目标人员的出现地点、独行地点、昼伏夜出地点、同行地点，支持行动轨迹播放</w:t>
            </w:r>
          </w:p>
        </w:tc>
        <w:tc>
          <w:tcPr>
            <w:tcW w:w="773" w:type="dxa"/>
            <w:shd w:val="clear" w:color="auto" w:fill="auto"/>
            <w:vAlign w:val="center"/>
          </w:tcPr>
          <w:p w14:paraId="0F8EB3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1B6CAC1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6CDE52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￥52,000.00 </w:t>
            </w:r>
          </w:p>
        </w:tc>
        <w:tc>
          <w:tcPr>
            <w:tcW w:w="1445" w:type="dxa"/>
            <w:shd w:val="clear" w:color="auto" w:fill="auto"/>
            <w:vAlign w:val="center"/>
          </w:tcPr>
          <w:p w14:paraId="07258B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￥52,000.00 </w:t>
            </w:r>
          </w:p>
        </w:tc>
      </w:tr>
      <w:tr w14:paraId="6146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270D84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11</w:t>
            </w:r>
          </w:p>
        </w:tc>
        <w:tc>
          <w:tcPr>
            <w:tcW w:w="1426" w:type="dxa"/>
            <w:shd w:val="clear" w:color="auto" w:fill="auto"/>
            <w:vAlign w:val="center"/>
          </w:tcPr>
          <w:p w14:paraId="3082BD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校园人像大数据研判预警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（技战层）</w:t>
            </w:r>
          </w:p>
        </w:tc>
        <w:tc>
          <w:tcPr>
            <w:tcW w:w="7575" w:type="dxa"/>
            <w:shd w:val="clear" w:color="auto" w:fill="auto"/>
            <w:vAlign w:val="center"/>
          </w:tcPr>
          <w:p w14:paraId="3C80F40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★支持研判任务创建，包括研判模型配置（频繁出现、N天未出现、独行分析、昼伏夜出、关系人分析等分析模型）、任务名称、任务开始时间、任务执行频次、是否推送至数据魔墙、是否推送报警事件等配置</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支持对已创建的任务进行查询和管理，可以按照任务时间、任务模型类型、任务开始状态查询；支持对任务进行开启和暂停操作；支持对暂停的任务进行再次编辑和删除管理</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支持查看任务执行记录，包括任务名称、任务开始结束时间、任务完成状态等信息</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支持查看任务执行结果明细，可以展示符合研判模型的目标人员信息，包括：人员姓名、人员编号、所属组织、出现次数、独行次数、失联天数、昼伏夜出次数、同行次数等信息；支持结果的导出；可以对目标人员进行档案查询，可以查看目标人员近期同行人信息、近期出行习惯和近期活动轨迹等信息</w:t>
            </w:r>
            <w:r>
              <w:rPr>
                <w:rFonts w:hint="eastAsia" w:ascii="宋体" w:hAnsi="宋体" w:cs="宋体"/>
                <w:i w:val="0"/>
                <w:iCs w:val="0"/>
                <w:color w:val="000000"/>
                <w:kern w:val="0"/>
                <w:sz w:val="20"/>
                <w:szCs w:val="20"/>
                <w:u w:val="none"/>
                <w:lang w:val="en-US" w:eastAsia="zh-CN" w:bidi="ar"/>
              </w:rPr>
              <w:t>。</w:t>
            </w:r>
          </w:p>
        </w:tc>
        <w:tc>
          <w:tcPr>
            <w:tcW w:w="773" w:type="dxa"/>
            <w:shd w:val="clear" w:color="auto" w:fill="auto"/>
            <w:vAlign w:val="center"/>
          </w:tcPr>
          <w:p w14:paraId="01DB9C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1E3860E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5638C8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￥36,800.00 </w:t>
            </w:r>
          </w:p>
        </w:tc>
        <w:tc>
          <w:tcPr>
            <w:tcW w:w="1445" w:type="dxa"/>
            <w:shd w:val="clear" w:color="auto" w:fill="auto"/>
            <w:vAlign w:val="center"/>
          </w:tcPr>
          <w:p w14:paraId="2860E2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￥36,800.00 </w:t>
            </w:r>
          </w:p>
        </w:tc>
      </w:tr>
      <w:tr w14:paraId="278D6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0A1A0D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w:t>
            </w:r>
          </w:p>
        </w:tc>
        <w:tc>
          <w:tcPr>
            <w:tcW w:w="1426" w:type="dxa"/>
            <w:shd w:val="clear" w:color="auto" w:fill="auto"/>
            <w:vAlign w:val="center"/>
          </w:tcPr>
          <w:p w14:paraId="24936315">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校园一人一档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（技战层）</w:t>
            </w:r>
          </w:p>
        </w:tc>
        <w:tc>
          <w:tcPr>
            <w:tcW w:w="7575" w:type="dxa"/>
            <w:shd w:val="clear" w:color="auto" w:fill="auto"/>
            <w:vAlign w:val="center"/>
          </w:tcPr>
          <w:p w14:paraId="5EBD5E09">
            <w:pPr>
              <w:keepNext w:val="0"/>
              <w:keepLines w:val="0"/>
              <w:widowControl/>
              <w:suppressLineNumbers w:val="0"/>
              <w:jc w:val="lef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1、支持以图搜档功能，支持人像和人体搜档；支持单照片多人像人体识别，用户可以手动选择目标人员进行查询；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2、支持属性搜索功能，支持通过抓拍地点、抓拍日期、人员编号、姓名、档案类型进行查询和筛选；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3、支持展示查询结果，包括：档案实名状态、人员姓名、人员姓名、人员编号、建档时间、出现次数、人像识别次数、人体识别次数；支持查询结果的导出；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支持查看档案明细，包括人员基本信息，近期同行人信息、近期出行习惯和近期活动轨迹信息；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4、人员基础信息包括：人员照片、姓名、性别、人员编号、联系电话、所属组织、建档时间、出现次数、人像识别次数、人体识别次数；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支持查看近30天同行人信息，包括同行人姓名、人员编号、所属组织、同行次数等信息。点击详情可以查看同行明细记录，包括：同行地点、同行时间、抓拍图等信息；可以快速查看同行人的聚档；支持对抓拍照片进行二次聚档查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支持查看近30天出行习惯，包括：出现地点、出现次数等信息；点击详情可以查看出现细记录，包括：出现地点、出现时间、抓拍图等信息；支持对抓拍照片进行二次聚档查询；7、支持查看人员近30天内的活动轨迹，信息包括：抓拍时间、抓拍地点、抓拍照片、起止标记等信息；支持在地图上展示所查询的行动轨迹，可以播放轨迹动画，支持播放、暂停、播放速度控制（0.5、1、2、4、8、16、32、64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8、★人员包括人员管理标签，身份标签，行为标签，预警标签（提供完整高清功能界面彩色截图，并加盖公章)。</w:t>
            </w:r>
          </w:p>
        </w:tc>
        <w:tc>
          <w:tcPr>
            <w:tcW w:w="773" w:type="dxa"/>
            <w:shd w:val="clear" w:color="auto" w:fill="auto"/>
            <w:vAlign w:val="center"/>
          </w:tcPr>
          <w:p w14:paraId="2601D352">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1931AF25">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2C17A448">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 xml:space="preserve">￥40,000.00 </w:t>
            </w:r>
          </w:p>
        </w:tc>
        <w:tc>
          <w:tcPr>
            <w:tcW w:w="1445" w:type="dxa"/>
            <w:shd w:val="clear" w:color="auto" w:fill="auto"/>
            <w:vAlign w:val="center"/>
          </w:tcPr>
          <w:p w14:paraId="55697C4F">
            <w:pPr>
              <w:keepNext w:val="0"/>
              <w:keepLines w:val="0"/>
              <w:widowControl/>
              <w:suppressLineNumbers w:val="0"/>
              <w:jc w:val="center"/>
              <w:textAlignment w:val="center"/>
              <w:rPr>
                <w:rFonts w:hint="eastAsia" w:ascii="华文仿宋" w:hAnsi="华文仿宋" w:eastAsia="华文仿宋" w:cs="宋体"/>
                <w:color w:val="000000" w:themeColor="text1"/>
                <w:sz w:val="20"/>
                <w:szCs w:val="20"/>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￥40,000.00 </w:t>
            </w:r>
          </w:p>
        </w:tc>
      </w:tr>
      <w:tr w14:paraId="2733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4E5353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w:t>
            </w:r>
          </w:p>
        </w:tc>
        <w:tc>
          <w:tcPr>
            <w:tcW w:w="1426" w:type="dxa"/>
            <w:shd w:val="clear" w:color="auto" w:fill="auto"/>
            <w:vAlign w:val="center"/>
          </w:tcPr>
          <w:p w14:paraId="754406AA">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校园人像大数据魔墙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（展示层）</w:t>
            </w:r>
          </w:p>
        </w:tc>
        <w:tc>
          <w:tcPr>
            <w:tcW w:w="7575" w:type="dxa"/>
            <w:shd w:val="clear" w:color="auto" w:fill="auto"/>
            <w:vAlign w:val="center"/>
          </w:tcPr>
          <w:p w14:paraId="69140BDD">
            <w:pPr>
              <w:keepNext w:val="0"/>
              <w:keepLines w:val="0"/>
              <w:widowControl/>
              <w:suppressLineNumbers w:val="0"/>
              <w:jc w:val="lef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支持数据汇聚、可视化统计信息展示；信息包括：累计抓拍数据、今日抓拍数据、抓拍数据趋势分析、今日出现人数、校内人员数、陌生人员数、异常累计报警统计、今日报警总数、报警信息趋势分析、近期疑似独行人员、近期疑似独行人员信息、失联人员信息、重点区域频繁出现人员信息、作息不规范人员信息；</w:t>
            </w:r>
          </w:p>
        </w:tc>
        <w:tc>
          <w:tcPr>
            <w:tcW w:w="773" w:type="dxa"/>
            <w:shd w:val="clear" w:color="auto" w:fill="auto"/>
            <w:vAlign w:val="center"/>
          </w:tcPr>
          <w:p w14:paraId="27310175">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57F8D17E">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79785401">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 xml:space="preserve">￥12,000.00 </w:t>
            </w:r>
          </w:p>
        </w:tc>
        <w:tc>
          <w:tcPr>
            <w:tcW w:w="1445" w:type="dxa"/>
            <w:shd w:val="clear" w:color="auto" w:fill="auto"/>
            <w:vAlign w:val="center"/>
          </w:tcPr>
          <w:p w14:paraId="0D3E3F80">
            <w:pPr>
              <w:keepNext w:val="0"/>
              <w:keepLines w:val="0"/>
              <w:widowControl/>
              <w:suppressLineNumbers w:val="0"/>
              <w:jc w:val="center"/>
              <w:textAlignment w:val="center"/>
              <w:rPr>
                <w:rFonts w:hint="eastAsia" w:ascii="华文仿宋" w:hAnsi="华文仿宋" w:eastAsia="华文仿宋" w:cs="宋体"/>
                <w:color w:val="000000" w:themeColor="text1"/>
                <w:sz w:val="20"/>
                <w:szCs w:val="20"/>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￥12,000.00 </w:t>
            </w:r>
          </w:p>
        </w:tc>
      </w:tr>
      <w:tr w14:paraId="577C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71D3B5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14</w:t>
            </w:r>
          </w:p>
        </w:tc>
        <w:tc>
          <w:tcPr>
            <w:tcW w:w="1426" w:type="dxa"/>
            <w:shd w:val="clear" w:color="auto" w:fill="auto"/>
            <w:vAlign w:val="center"/>
          </w:tcPr>
          <w:p w14:paraId="4FFF7C07">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融合检索系统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（业务应用）</w:t>
            </w:r>
          </w:p>
        </w:tc>
        <w:tc>
          <w:tcPr>
            <w:tcW w:w="7575" w:type="dxa"/>
            <w:shd w:val="clear" w:color="auto" w:fill="auto"/>
            <w:vAlign w:val="center"/>
          </w:tcPr>
          <w:p w14:paraId="188DE0E1">
            <w:pPr>
              <w:keepNext w:val="0"/>
              <w:keepLines w:val="0"/>
              <w:widowControl/>
              <w:suppressLineNumbers w:val="0"/>
              <w:jc w:val="left"/>
              <w:textAlignment w:val="center"/>
              <w:rPr>
                <w:rFonts w:hint="default" w:ascii="宋体" w:hAnsi="宋体" w:eastAsia="宋体" w:cs="宋体"/>
                <w:kern w:val="0"/>
                <w:sz w:val="24"/>
                <w:szCs w:val="24"/>
                <w:lang w:val="en-US" w:eastAsia="zh-CN"/>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★以图搜人时支持配合聚类分析，可配置开启精准检索功能，支持选择人像和人体联合检索实现侧脸、背影识人</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★支持配合聚类分析展示人像和人体的聚档结果</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★人车地图轨迹点位分布跨地图图层时，支持按图层顺序切换轨迹回放，可实现人车轨迹在多区域/建筑体内的不同楼层之间的活动路线的呈现</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★人车地图轨迹可在地图上按出现频次热力图方式呈现，可查看人车活动密度分析结果</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支持人车轨迹还原，可联动门禁、人脸、考勤、梯控、消费、停车、卡口设备的抓拍记录，生成人员在园区内的综合轨迹链路，并以列表和地图两种方式展现，同时可结合电子地图实现多点位、跨图层的轨迹回放，还原目标在多区域、建筑体内不同楼层之间的运动路线，并支持倍数轨迹回放（0.5倍、1倍、2倍、4倍）</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支持选择人员的人像抓拍特征和人体特征，按时间、地点检索人员抓拍记录，人像特征包括：性别、戴口罩情况、年龄段、戴眼镜情况，人体特征包括性别、人脸表情、眼睛情况、年龄段、上衣颜色、下衣颜色、上衣类型、下衣类型和带口罩情况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以图搜人时支持配合聚类分析，可配置开启精准检索功能，支持选择人像和人体联合检索实现侧脸、背影识人</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支持对抓拍场景图进行二次图搜，可自动识别或手动框选场景中其他目标进行关联查询，人员目标支持身份识别、以图搜人、精准检索，车辆目标支持快速以图搜车，实现对抓拍目标的同行或同场景目标的扩展检索</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人员档案列表可按实名人员和未实名人员分类统计和列表展示，其中实名人员包括内部人员、访客和其他类型人员库成员，其他类型包括黑名单、白名单、VIP和用户自定义添加定义的类型</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人员档案列表可按登记照片和关键登记信息展示，按时间、地点、图片检索的档案支持统计匹配条件的人员出现频次，可查看高频活动人员，选择具体人员可查看人员档案详情和地图轨迹回放</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频次分析支持人员综合活动频次和聚类活动频次分析展示，可按时间统计出现频次TOP10的地点；人员活动情况支持综合活动和聚类活动，可查看按时间、地点筛选的人员活动记录，可点击记录查看详情，综合活动类型包括：人像抓拍识别、人体抓拍、门禁通行进出（包括梯控通行）、名下登记车辆的停车场车辆通行、卡口抓拍和结构化车辆抓拍记录、消费记录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聚类活动包括人员抓拍聚类后的人像和人体活动情况</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支持上传非机动车图片并设置最低匹配相似度，可结合时间、地点条件，以图片搜索非机动车抓拍记录，支持对上传的图片自动扫描目标检测，可选择目标进行检索，也支持手动框选非机动车目标检索</w:t>
            </w:r>
            <w:r>
              <w:rPr>
                <w:rFonts w:hint="eastAsia" w:ascii="宋体" w:hAnsi="宋体" w:cs="宋体"/>
                <w:i w:val="0"/>
                <w:iCs w:val="0"/>
                <w:color w:val="000000"/>
                <w:kern w:val="0"/>
                <w:sz w:val="20"/>
                <w:szCs w:val="20"/>
                <w:u w:val="none"/>
                <w:lang w:val="en-US" w:eastAsia="zh-CN" w:bidi="ar"/>
              </w:rPr>
              <w:t>。</w:t>
            </w:r>
          </w:p>
        </w:tc>
        <w:tc>
          <w:tcPr>
            <w:tcW w:w="773" w:type="dxa"/>
            <w:shd w:val="clear" w:color="auto" w:fill="auto"/>
            <w:vAlign w:val="center"/>
          </w:tcPr>
          <w:p w14:paraId="081BC79A">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640A568A">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1C347895">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 xml:space="preserve">￥28,000.00 </w:t>
            </w:r>
          </w:p>
        </w:tc>
        <w:tc>
          <w:tcPr>
            <w:tcW w:w="1445" w:type="dxa"/>
            <w:shd w:val="clear" w:color="auto" w:fill="auto"/>
            <w:vAlign w:val="center"/>
          </w:tcPr>
          <w:p w14:paraId="568B7DB4">
            <w:pPr>
              <w:keepNext w:val="0"/>
              <w:keepLines w:val="0"/>
              <w:widowControl/>
              <w:suppressLineNumbers w:val="0"/>
              <w:jc w:val="center"/>
              <w:textAlignment w:val="center"/>
              <w:rPr>
                <w:rFonts w:hint="default" w:ascii="华文仿宋" w:hAnsi="华文仿宋" w:eastAsia="华文仿宋" w:cs="宋体"/>
                <w:color w:val="000000" w:themeColor="text1"/>
                <w:sz w:val="20"/>
                <w:szCs w:val="20"/>
                <w:lang w:val="en-US"/>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 xml:space="preserve">￥28,000.00 </w:t>
            </w:r>
          </w:p>
        </w:tc>
      </w:tr>
      <w:tr w14:paraId="7ED8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30E17F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15</w:t>
            </w:r>
          </w:p>
        </w:tc>
        <w:tc>
          <w:tcPr>
            <w:tcW w:w="1426" w:type="dxa"/>
            <w:shd w:val="clear" w:color="auto" w:fill="auto"/>
            <w:vAlign w:val="center"/>
          </w:tcPr>
          <w:p w14:paraId="1F267DC2">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融合检索-聚类分析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（业务应用）</w:t>
            </w:r>
          </w:p>
        </w:tc>
        <w:tc>
          <w:tcPr>
            <w:tcW w:w="7575" w:type="dxa"/>
            <w:shd w:val="clear" w:color="auto" w:fill="auto"/>
            <w:vAlign w:val="center"/>
          </w:tcPr>
          <w:p w14:paraId="30A20A70">
            <w:pPr>
              <w:keepNext w:val="0"/>
              <w:keepLines w:val="0"/>
              <w:widowControl/>
              <w:suppressLineNumbers w:val="0"/>
              <w:jc w:val="left"/>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1、人员查询，支持以图搜人脸查询抓拍记录、以图搜人体查询抓拍记录，配合天算支持精准检索，对人员进行侧脸、背影的身份识别和轨迹查询；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2、人档聚类，支持未实名人档案人员聚类分析、实名人档案人员聚类分析，配合天算支持人员实时聚类分析，智能分析通行记录，实现实时聚类结果检索；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3、车辆查询，支持以图搜机动车通行记录、以图搜非机动车通行记录；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4、图片智能检测，支持上传场景图自动提取人员、机动车、非机动车等目标对象；</w:t>
            </w:r>
          </w:p>
        </w:tc>
        <w:tc>
          <w:tcPr>
            <w:tcW w:w="773" w:type="dxa"/>
            <w:shd w:val="clear" w:color="auto" w:fill="auto"/>
            <w:vAlign w:val="center"/>
          </w:tcPr>
          <w:p w14:paraId="5B9BEF30">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7E4F8289">
            <w:pPr>
              <w:keepNext w:val="0"/>
              <w:keepLines w:val="0"/>
              <w:widowControl/>
              <w:suppressLineNumbers w:val="0"/>
              <w:jc w:val="center"/>
              <w:textAlignment w:val="center"/>
              <w:rPr>
                <w:rFonts w:hint="eastAsia" w:ascii="宋体" w:hAnsi="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58E9D96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￥32,000.00 </w:t>
            </w:r>
          </w:p>
        </w:tc>
        <w:tc>
          <w:tcPr>
            <w:tcW w:w="1445" w:type="dxa"/>
            <w:shd w:val="clear" w:color="auto" w:fill="auto"/>
            <w:vAlign w:val="center"/>
          </w:tcPr>
          <w:p w14:paraId="6DAE50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￥32,000.00 </w:t>
            </w:r>
          </w:p>
        </w:tc>
      </w:tr>
      <w:tr w14:paraId="0FDA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5603C9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16</w:t>
            </w:r>
          </w:p>
        </w:tc>
        <w:tc>
          <w:tcPr>
            <w:tcW w:w="1426" w:type="dxa"/>
            <w:shd w:val="clear" w:color="auto" w:fill="auto"/>
            <w:vAlign w:val="center"/>
          </w:tcPr>
          <w:p w14:paraId="3E92DB47">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融合检索-AI文搜图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（业务应用）</w:t>
            </w:r>
          </w:p>
        </w:tc>
        <w:tc>
          <w:tcPr>
            <w:tcW w:w="7575" w:type="dxa"/>
            <w:shd w:val="clear" w:color="auto" w:fill="auto"/>
            <w:vAlign w:val="center"/>
          </w:tcPr>
          <w:p w14:paraId="206D7EFE">
            <w:pPr>
              <w:keepNext w:val="0"/>
              <w:keepLines w:val="0"/>
              <w:widowControl/>
              <w:suppressLineNumbers w:val="0"/>
              <w:jc w:val="left"/>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1、支持通过输入自然语言文本内容进行特征提取、抓拍图比对，检索符合自然语言匹配的目标结果；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2、语义搜索的内容范围包括人员、机动车、非机动车的外貌特征、人员行为活动、物品、动物、环境场景、时间等要素；</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3、语义搜索的目标范围支持单个目标特征、单个目标多特征、多个目标多个特征，结合时空信息进行综合检索；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4、语义检索的时间范围支持快速选择今日、近3天、仅7天和自定义时间段；</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5、语义检索的地点范围支持选择单个、多个地点或者不限地点，地点的选择支持按组织方式选择视频通道、按通道能力集筛选视频通道、从地图点选或者框选多个视频通道；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6、语义检索的图片范围包括检索目标抓拍图和抓拍场景图中内容；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7、语义检索支持动态滚动展示检索样例，点击检索可以按样例内容进行图片检索；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8、用户搜索的自然语言内容支持按用户保存历史记录，点击输入框自动按历史搜索时间顺序加载展示历史记录，可以快速点击历史文本记录加入输入框，同时可对文本内容编辑调整后进行再次检索；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9、支持用户删除某条历史记录，或者一键清空当前用户的历史记录；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10、支持用户删除重置输入的语言内容和一键清空输入文本、时间和地点条件；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11、自然语言文本特征提取比对的检索匹配结果按匹配相似度顺序和图表方式展示图片，卡片内容包括抓图、抓拍时间、抓拍地点和抓拍类型；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支持点击查看图片详情，包括抓拍图、抓拍类型、场景图、抓拍点位、点位所属组织、抓拍时间、抓拍人体抓拍特征信息、抓拍点位所在的地图及具体位置信息，以及所有的抓拍图列表，可以快速切换前后图片详情、跳转到上一页、下一页的图片列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13、图片详情支持抓拍历史录像回放，场景图放大、缩小、下载、快速收藏和取消收藏功能；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图片详情支持对场景图启动二次图搜，快速自动目标检测或手动框选目标，对框定的目标按对应的目标类型进行二次以图搜图和以图搜档，搜索的目标类型包括人像、人体、机动车、非机动车，其中针对人员支持档案精准检索和身份识别；</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15、支持对抓拍到车辆号码的车辆跳转地图轨迹，查看该车辆档案的通行轨迹；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16、支持一键导出当前页的搜索匹配结果图片按压缩包打包下载到本地，包括场景图和抓拍图，图片中包含抓拍点位和抓拍时间信息，图片导出前进行用户权限校验，并支持对导出文件压缩包设置加密密码；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17、收藏夹管理置顶展示，支持查看收藏的抓拍图片，默认按收藏时间排序展示，支持切换按抓拍时间排序展示，支持单个取消收藏，或选择多个、全选当前页取消收藏；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18、收藏夹抓拍图片支持选择导出当前页图片或导出前1000条记录的图片；</w:t>
            </w:r>
          </w:p>
        </w:tc>
        <w:tc>
          <w:tcPr>
            <w:tcW w:w="773" w:type="dxa"/>
            <w:shd w:val="clear" w:color="auto" w:fill="auto"/>
            <w:vAlign w:val="center"/>
          </w:tcPr>
          <w:p w14:paraId="3C820586">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349F281F">
            <w:pPr>
              <w:keepNext w:val="0"/>
              <w:keepLines w:val="0"/>
              <w:widowControl/>
              <w:suppressLineNumbers w:val="0"/>
              <w:jc w:val="center"/>
              <w:textAlignment w:val="center"/>
              <w:rPr>
                <w:rFonts w:hint="eastAsia" w:ascii="宋体" w:hAnsi="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345D48D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￥40,000.00 </w:t>
            </w:r>
          </w:p>
        </w:tc>
        <w:tc>
          <w:tcPr>
            <w:tcW w:w="1445" w:type="dxa"/>
            <w:shd w:val="clear" w:color="auto" w:fill="auto"/>
            <w:vAlign w:val="center"/>
          </w:tcPr>
          <w:p w14:paraId="4018D9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￥40,000.00 </w:t>
            </w:r>
          </w:p>
        </w:tc>
      </w:tr>
      <w:tr w14:paraId="0768F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9" w:type="dxa"/>
            <w:shd w:val="clear" w:color="auto" w:fill="auto"/>
            <w:noWrap/>
            <w:vAlign w:val="center"/>
          </w:tcPr>
          <w:p w14:paraId="115F3C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17</w:t>
            </w:r>
          </w:p>
        </w:tc>
        <w:tc>
          <w:tcPr>
            <w:tcW w:w="1426" w:type="dxa"/>
            <w:shd w:val="clear" w:color="auto" w:fill="auto"/>
            <w:vAlign w:val="center"/>
          </w:tcPr>
          <w:p w14:paraId="01FF2673">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人像风险预警上墙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（业务应用）</w:t>
            </w:r>
          </w:p>
        </w:tc>
        <w:tc>
          <w:tcPr>
            <w:tcW w:w="7575" w:type="dxa"/>
            <w:shd w:val="clear" w:color="auto" w:fill="auto"/>
            <w:vAlign w:val="center"/>
          </w:tcPr>
          <w:p w14:paraId="0ECE9F26">
            <w:pPr>
              <w:keepNext w:val="0"/>
              <w:keepLines w:val="0"/>
              <w:widowControl/>
              <w:suppressLineNumbers w:val="0"/>
              <w:jc w:val="left"/>
              <w:textAlignment w:val="center"/>
              <w:rPr>
                <w:rFonts w:hint="eastAsia" w:ascii="宋体" w:hAnsi="宋体" w:eastAsia="宋体" w:cs="宋体"/>
                <w:kern w:val="0"/>
                <w:sz w:val="24"/>
                <w:szCs w:val="24"/>
                <w:lang w:val="en-US" w:eastAsia="zh-CN"/>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预监回显功能，在选取视频通道时，能自动弹出预览视频，视频在上墙后可在操作界面回显展示。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定时录像、移动侦测录像、报警录像、预录与延时；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可将多个信号源保存至一个分组，并可对该分组进行操作上墙</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前端设备直接接入平台并能解码上墙；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kern w:val="0"/>
                <w:sz w:val="24"/>
                <w:szCs w:val="24"/>
                <w:lang w:val="en-US" w:eastAsia="zh-CN"/>
              </w:rPr>
              <w:t>▲</w:t>
            </w:r>
            <w:r>
              <w:rPr>
                <w:rFonts w:hint="eastAsia" w:ascii="宋体" w:hAnsi="宋体" w:eastAsia="宋体" w:cs="宋体"/>
                <w:i w:val="0"/>
                <w:iCs w:val="0"/>
                <w:color w:val="000000"/>
                <w:kern w:val="0"/>
                <w:sz w:val="20"/>
                <w:szCs w:val="20"/>
                <w:u w:val="none"/>
                <w:lang w:val="en-US" w:eastAsia="zh-CN" w:bidi="ar"/>
              </w:rPr>
              <w:t>接入</w:t>
            </w:r>
            <w:r>
              <w:rPr>
                <w:rFonts w:hint="eastAsia" w:ascii="宋体" w:hAnsi="宋体" w:cs="宋体"/>
                <w:i w:val="0"/>
                <w:iCs w:val="0"/>
                <w:color w:val="000000"/>
                <w:kern w:val="0"/>
                <w:sz w:val="20"/>
                <w:szCs w:val="20"/>
                <w:u w:val="none"/>
                <w:lang w:val="en-US" w:eastAsia="zh-CN" w:bidi="ar"/>
              </w:rPr>
              <w:t>文港路校区、</w:t>
            </w:r>
            <w:r>
              <w:rPr>
                <w:rFonts w:hint="eastAsia" w:ascii="宋体" w:hAnsi="宋体" w:eastAsia="宋体" w:cs="宋体"/>
                <w:i w:val="0"/>
                <w:iCs w:val="0"/>
                <w:color w:val="000000"/>
                <w:kern w:val="0"/>
                <w:sz w:val="20"/>
                <w:szCs w:val="20"/>
                <w:u w:val="none"/>
                <w:lang w:val="en-US" w:eastAsia="zh-CN" w:bidi="ar"/>
              </w:rPr>
              <w:t>海洋路</w:t>
            </w:r>
            <w:r>
              <w:rPr>
                <w:rFonts w:hint="eastAsia" w:ascii="宋体" w:hAnsi="宋体" w:cs="宋体"/>
                <w:i w:val="0"/>
                <w:iCs w:val="0"/>
                <w:color w:val="000000"/>
                <w:kern w:val="0"/>
                <w:sz w:val="20"/>
                <w:szCs w:val="20"/>
                <w:u w:val="none"/>
                <w:lang w:val="en-US" w:eastAsia="zh-CN" w:bidi="ar"/>
              </w:rPr>
              <w:t>校区两处</w:t>
            </w:r>
            <w:r>
              <w:rPr>
                <w:rFonts w:hint="eastAsia" w:ascii="宋体" w:hAnsi="宋体" w:eastAsia="宋体" w:cs="宋体"/>
                <w:i w:val="0"/>
                <w:iCs w:val="0"/>
                <w:color w:val="000000"/>
                <w:kern w:val="0"/>
                <w:sz w:val="20"/>
                <w:szCs w:val="20"/>
                <w:u w:val="none"/>
                <w:lang w:val="en-US" w:eastAsia="zh-CN" w:bidi="ar"/>
              </w:rPr>
              <w:t>消控室监控大屏，实现</w:t>
            </w:r>
            <w:r>
              <w:rPr>
                <w:rFonts w:hint="eastAsia" w:ascii="宋体" w:hAnsi="宋体" w:cs="宋体"/>
                <w:i w:val="0"/>
                <w:iCs w:val="0"/>
                <w:color w:val="000000"/>
                <w:kern w:val="0"/>
                <w:sz w:val="20"/>
                <w:szCs w:val="20"/>
                <w:u w:val="none"/>
                <w:lang w:val="en-US" w:eastAsia="zh-CN" w:bidi="ar"/>
              </w:rPr>
              <w:t>分校区</w:t>
            </w:r>
            <w:r>
              <w:rPr>
                <w:rFonts w:hint="eastAsia" w:ascii="宋体" w:hAnsi="宋体" w:eastAsia="宋体" w:cs="宋体"/>
                <w:i w:val="0"/>
                <w:iCs w:val="0"/>
                <w:color w:val="000000"/>
                <w:kern w:val="0"/>
                <w:sz w:val="20"/>
                <w:szCs w:val="20"/>
                <w:u w:val="none"/>
                <w:lang w:val="en-US" w:eastAsia="zh-CN" w:bidi="ar"/>
              </w:rPr>
              <w:t>预计弹窗提醒保安处理处置。</w:t>
            </w:r>
          </w:p>
        </w:tc>
        <w:tc>
          <w:tcPr>
            <w:tcW w:w="773" w:type="dxa"/>
            <w:shd w:val="clear" w:color="auto" w:fill="auto"/>
            <w:vAlign w:val="center"/>
          </w:tcPr>
          <w:p w14:paraId="1FB3A736">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3C9D0738">
            <w:pPr>
              <w:keepNext w:val="0"/>
              <w:keepLines w:val="0"/>
              <w:widowControl/>
              <w:suppressLineNumbers w:val="0"/>
              <w:jc w:val="center"/>
              <w:textAlignment w:val="center"/>
              <w:rPr>
                <w:rFonts w:hint="eastAsia" w:ascii="宋体" w:hAnsi="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45EA9F6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￥40,000.00 </w:t>
            </w:r>
          </w:p>
        </w:tc>
        <w:tc>
          <w:tcPr>
            <w:tcW w:w="1445" w:type="dxa"/>
            <w:shd w:val="clear" w:color="auto" w:fill="auto"/>
            <w:vAlign w:val="center"/>
          </w:tcPr>
          <w:p w14:paraId="42A82D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￥40,000.00 </w:t>
            </w:r>
          </w:p>
        </w:tc>
      </w:tr>
      <w:tr w14:paraId="7E1DF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3DA0D1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18</w:t>
            </w:r>
          </w:p>
        </w:tc>
        <w:tc>
          <w:tcPr>
            <w:tcW w:w="1426" w:type="dxa"/>
            <w:shd w:val="clear" w:color="auto" w:fill="auto"/>
            <w:vAlign w:val="center"/>
          </w:tcPr>
          <w:p w14:paraId="0EA32E8F">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人脸采集及质量管理软件模块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（数据清洗）</w:t>
            </w:r>
          </w:p>
        </w:tc>
        <w:tc>
          <w:tcPr>
            <w:tcW w:w="7575" w:type="dxa"/>
            <w:shd w:val="clear" w:color="auto" w:fill="auto"/>
            <w:vAlign w:val="center"/>
          </w:tcPr>
          <w:p w14:paraId="67E1B848">
            <w:pPr>
              <w:keepNext w:val="0"/>
              <w:keepLines w:val="0"/>
              <w:widowControl/>
              <w:suppressLineNumbers w:val="0"/>
              <w:jc w:val="left"/>
              <w:textAlignment w:val="center"/>
              <w:rPr>
                <w:rFonts w:hint="eastAsia" w:ascii="宋体" w:hAnsi="宋体" w:eastAsia="宋体" w:cs="宋体"/>
                <w:kern w:val="0"/>
                <w:sz w:val="24"/>
                <w:szCs w:val="24"/>
                <w:lang w:val="en-US" w:eastAsia="zh-CN"/>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支持移动端《用户隐私保护协议》阅读启用或关闭：开启后，移动端人脸采集时会弹出协议提示，并确认是否阅读、同意；若不开启，则视为已阅读并同意该协议内容；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支持移动端《用户隐私保护协议》内容自定义；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人工审核任务启用或关闭：启用人脸身份核验前提下，当目前采集人脸图身份核验不通过时，由人员所属部门负责人判断此两张人脸（当前采集人脸图、该人证件照或公安在线人证比对结果）是否为“同一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支持本地上传、（通过指定设备）采集上传人员人脸图、人员证件照；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支持本地上传信息提示；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支持（通过指定设备）采集上传选择设备分辨率：320*240、640*480、1280*720、1920*1080；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支持通过移动端（H5人脸采集（扫描二维码）、</w:t>
            </w:r>
            <w:r>
              <w:rPr>
                <w:rFonts w:hint="eastAsia" w:ascii="宋体" w:hAnsi="宋体" w:cs="宋体"/>
                <w:i w:val="0"/>
                <w:iCs w:val="0"/>
                <w:color w:val="0000FF"/>
                <w:kern w:val="0"/>
                <w:sz w:val="20"/>
                <w:szCs w:val="20"/>
                <w:u w:val="none"/>
                <w:lang w:val="en-US" w:eastAsia="zh-CN" w:bidi="ar"/>
              </w:rPr>
              <w:t>学校</w:t>
            </w:r>
            <w:r>
              <w:rPr>
                <w:rFonts w:hint="eastAsia" w:ascii="宋体" w:hAnsi="宋体" w:eastAsia="宋体" w:cs="宋体"/>
                <w:i w:val="0"/>
                <w:iCs w:val="0"/>
                <w:color w:val="0000FF"/>
                <w:kern w:val="0"/>
                <w:sz w:val="20"/>
                <w:szCs w:val="20"/>
                <w:u w:val="none"/>
                <w:lang w:val="en-US" w:eastAsia="zh-CN" w:bidi="ar"/>
              </w:rPr>
              <w:t>微信服务号</w:t>
            </w:r>
            <w:r>
              <w:rPr>
                <w:rFonts w:hint="eastAsia" w:ascii="宋体" w:hAnsi="宋体" w:cs="宋体"/>
                <w:i w:val="0"/>
                <w:iCs w:val="0"/>
                <w:color w:val="0000FF"/>
                <w:kern w:val="0"/>
                <w:sz w:val="20"/>
                <w:szCs w:val="20"/>
                <w:u w:val="none"/>
                <w:lang w:val="en-US" w:eastAsia="zh-CN" w:bidi="ar"/>
              </w:rPr>
              <w:t>、企业微信</w:t>
            </w:r>
            <w:r>
              <w:rPr>
                <w:rFonts w:hint="eastAsia" w:ascii="宋体" w:hAnsi="宋体" w:eastAsia="宋体" w:cs="宋体"/>
                <w:i w:val="0"/>
                <w:iCs w:val="0"/>
                <w:color w:val="000000"/>
                <w:kern w:val="0"/>
                <w:sz w:val="20"/>
                <w:szCs w:val="20"/>
                <w:u w:val="none"/>
                <w:lang w:val="en-US" w:eastAsia="zh-CN" w:bidi="ar"/>
              </w:rPr>
              <w:t>）采集人员默认人脸图；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支持人员人脸图特征值提取（通过门禁管理系统）；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支持指定默认人脸图（优先下发至设备）；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支持人脸图、证件照等图片处理记录管理；支持以采集时段、采集人姓名/人员编号为条件的图片处理记录查询、查看：采集时间、图片来源（PC端、设备端、移动端）、采集人、图片类型（人脸图、证件照）、图片、处理结果（合格、不合格，不合适显示原因）、上传时间；支持图片处理过程刷新：人脸源头采集、图片质量检测、人脸身份核验、人脸人工审核、人脸上传保存；支持Excel格式导出图片处理记录：采集时间、图片来源（PC端、设备端、移动端）、采集人、图片类型、图片、处理结果、上传时间、不合格原因，导出时用户本人密码验证、文件加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支持图片处理记录保留时间自定义：默认3个月，1-6个月范围</w:t>
            </w:r>
            <w:r>
              <w:rPr>
                <w:rFonts w:hint="eastAsia" w:ascii="宋体" w:hAnsi="宋体" w:cs="宋体"/>
                <w:i w:val="0"/>
                <w:iCs w:val="0"/>
                <w:color w:val="000000"/>
                <w:kern w:val="0"/>
                <w:sz w:val="20"/>
                <w:szCs w:val="20"/>
                <w:u w:val="none"/>
                <w:lang w:val="en-US" w:eastAsia="zh-CN" w:bidi="ar"/>
              </w:rPr>
              <w:t>。</w:t>
            </w:r>
          </w:p>
        </w:tc>
        <w:tc>
          <w:tcPr>
            <w:tcW w:w="773" w:type="dxa"/>
            <w:shd w:val="clear" w:color="auto" w:fill="auto"/>
            <w:vAlign w:val="center"/>
          </w:tcPr>
          <w:p w14:paraId="6ABEA6BE">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708" w:type="dxa"/>
            <w:shd w:val="clear" w:color="auto" w:fill="auto"/>
            <w:vAlign w:val="center"/>
          </w:tcPr>
          <w:p w14:paraId="124BFE5B">
            <w:pPr>
              <w:keepNext w:val="0"/>
              <w:keepLines w:val="0"/>
              <w:widowControl/>
              <w:suppressLineNumbers w:val="0"/>
              <w:jc w:val="center"/>
              <w:textAlignment w:val="center"/>
              <w:rPr>
                <w:rFonts w:hint="eastAsia" w:ascii="宋体" w:hAnsi="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28E212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￥40,000.00 </w:t>
            </w:r>
          </w:p>
        </w:tc>
        <w:tc>
          <w:tcPr>
            <w:tcW w:w="1445" w:type="dxa"/>
            <w:shd w:val="clear" w:color="auto" w:fill="auto"/>
            <w:vAlign w:val="center"/>
          </w:tcPr>
          <w:p w14:paraId="21EAC09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￥40,000.00 </w:t>
            </w:r>
          </w:p>
        </w:tc>
      </w:tr>
      <w:tr w14:paraId="043FB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036590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19</w:t>
            </w:r>
          </w:p>
        </w:tc>
        <w:tc>
          <w:tcPr>
            <w:tcW w:w="1426" w:type="dxa"/>
            <w:shd w:val="clear" w:color="auto" w:fill="auto"/>
            <w:vAlign w:val="center"/>
          </w:tcPr>
          <w:p w14:paraId="6482FB67">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人脸图片质量诊断一体机</w:t>
            </w:r>
          </w:p>
        </w:tc>
        <w:tc>
          <w:tcPr>
            <w:tcW w:w="7575" w:type="dxa"/>
            <w:shd w:val="clear" w:color="auto" w:fill="auto"/>
            <w:vAlign w:val="center"/>
          </w:tcPr>
          <w:p w14:paraId="3ECDE6B2">
            <w:pPr>
              <w:keepNext w:val="0"/>
              <w:keepLines w:val="0"/>
              <w:widowControl/>
              <w:suppressLineNumbers w:val="0"/>
              <w:jc w:val="left"/>
              <w:textAlignment w:val="center"/>
              <w:rPr>
                <w:rFonts w:hint="eastAsia" w:ascii="宋体" w:hAnsi="宋体" w:eastAsia="宋体" w:cs="宋体"/>
                <w:kern w:val="0"/>
                <w:sz w:val="24"/>
                <w:szCs w:val="24"/>
                <w:lang w:val="en-US" w:eastAsia="zh-CN"/>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智能分析盒子，最大可满配16TB硬盘</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≥1路VGA输出，≥2路HDMI输出，支持≥1个4K显示输出</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支持≥2个10/100/1000Mbps自适应以太网口（</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千兆电口）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支持≥4个，≥2个前置</w:t>
            </w:r>
            <w:r>
              <w:rPr>
                <w:rFonts w:hint="eastAsia" w:ascii="宋体" w:hAnsi="宋体" w:cs="宋体"/>
                <w:i w:val="0"/>
                <w:iCs w:val="0"/>
                <w:color w:val="000000"/>
                <w:kern w:val="0"/>
                <w:sz w:val="20"/>
                <w:szCs w:val="20"/>
                <w:u w:val="none"/>
                <w:lang w:val="en-US" w:eastAsia="zh-CN" w:bidi="ar"/>
              </w:rPr>
              <w:t>不低于</w:t>
            </w:r>
            <w:r>
              <w:rPr>
                <w:rFonts w:hint="eastAsia" w:ascii="宋体" w:hAnsi="宋体" w:eastAsia="宋体" w:cs="宋体"/>
                <w:i w:val="0"/>
                <w:iCs w:val="0"/>
                <w:color w:val="000000"/>
                <w:kern w:val="0"/>
                <w:sz w:val="20"/>
                <w:szCs w:val="20"/>
                <w:u w:val="none"/>
                <w:lang w:val="en-US" w:eastAsia="zh-CN" w:bidi="ar"/>
              </w:rPr>
              <w:t>USB2.0接口、≥2个后置USB3.0接口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支持≥4路报警输入、≥2路报警输出</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支持≥30张每秒人脸特征提取能力</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支持多算法版本特征提取，可配套人脸闸机提取不同版本模型的特征值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支持人脸图片质量诊断</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人脸检测：1、支持≥30张/秒人脸特征值提取2、支持152/192人脸模型版本特征提取，可扩展3、支持人脸图片质量诊断</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★支持人脸图片自动建模，导入100000张人脸图片建模成功率不低于99.99%</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支持选择1个算法包导入或多个算法包批量导入、更新、删除。导入的算法与智能引擎可动态绑定，可开启对应算法。当智能引擎发生异常，可动态切换绑定智能引擎恢复算法执行。支持展示已添加算法版本、有效期、已添加的算法包数量和算发包总数；单个智能引擎可虚拟化成8个虚拟引擎，每个虚拟引擎可独立加载模型进行分析</w:t>
            </w:r>
            <w:r>
              <w:rPr>
                <w:rFonts w:hint="eastAsia" w:ascii="宋体" w:hAnsi="宋体" w:cs="宋体"/>
                <w:i w:val="0"/>
                <w:iCs w:val="0"/>
                <w:color w:val="000000"/>
                <w:kern w:val="0"/>
                <w:sz w:val="20"/>
                <w:szCs w:val="20"/>
                <w:u w:val="none"/>
                <w:lang w:val="en-US" w:eastAsia="zh-CN" w:bidi="ar"/>
              </w:rPr>
              <w:t>。</w:t>
            </w:r>
          </w:p>
        </w:tc>
        <w:tc>
          <w:tcPr>
            <w:tcW w:w="773" w:type="dxa"/>
            <w:shd w:val="clear" w:color="auto" w:fill="auto"/>
            <w:vAlign w:val="center"/>
          </w:tcPr>
          <w:p w14:paraId="085A8C91">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台</w:t>
            </w:r>
          </w:p>
        </w:tc>
        <w:tc>
          <w:tcPr>
            <w:tcW w:w="708" w:type="dxa"/>
            <w:shd w:val="clear" w:color="auto" w:fill="auto"/>
            <w:vAlign w:val="center"/>
          </w:tcPr>
          <w:p w14:paraId="14B0CFA2">
            <w:pPr>
              <w:keepNext w:val="0"/>
              <w:keepLines w:val="0"/>
              <w:widowControl/>
              <w:suppressLineNumbers w:val="0"/>
              <w:jc w:val="center"/>
              <w:textAlignment w:val="center"/>
              <w:rPr>
                <w:rFonts w:hint="eastAsia" w:ascii="宋体" w:hAnsi="宋体" w:cs="宋体"/>
                <w:kern w:val="0"/>
                <w:sz w:val="24"/>
                <w:szCs w:val="24"/>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228" w:type="dxa"/>
            <w:shd w:val="clear" w:color="auto" w:fill="auto"/>
            <w:vAlign w:val="center"/>
          </w:tcPr>
          <w:p w14:paraId="4FFC2CB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￥12,000.00 </w:t>
            </w:r>
          </w:p>
        </w:tc>
        <w:tc>
          <w:tcPr>
            <w:tcW w:w="1445" w:type="dxa"/>
            <w:shd w:val="clear" w:color="auto" w:fill="auto"/>
            <w:vAlign w:val="center"/>
          </w:tcPr>
          <w:p w14:paraId="6D7364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￥12,000.00 </w:t>
            </w:r>
          </w:p>
        </w:tc>
      </w:tr>
      <w:tr w14:paraId="065C2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718ECE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20</w:t>
            </w:r>
          </w:p>
        </w:tc>
        <w:tc>
          <w:tcPr>
            <w:tcW w:w="1426" w:type="dxa"/>
            <w:shd w:val="clear" w:color="auto" w:fill="auto"/>
            <w:vAlign w:val="center"/>
          </w:tcPr>
          <w:p w14:paraId="4313F90B">
            <w:pPr>
              <w:keepNext w:val="0"/>
              <w:keepLines w:val="0"/>
              <w:widowControl/>
              <w:suppressLineNumbers w:val="0"/>
              <w:jc w:val="center"/>
              <w:textAlignment w:val="center"/>
              <w:rPr>
                <w:rFonts w:hint="eastAsia" w:ascii="宋体" w:hAnsi="宋体" w:eastAsia="宋体" w:cs="宋体"/>
                <w:color w:val="auto"/>
                <w:kern w:val="0"/>
                <w:sz w:val="24"/>
                <w:szCs w:val="24"/>
                <w:lang w:val="en-US" w:eastAsia="zh-CN"/>
              </w:rPr>
            </w:pPr>
            <w:r>
              <w:rPr>
                <w:rFonts w:hint="eastAsia" w:ascii="宋体" w:hAnsi="宋体" w:eastAsia="宋体" w:cs="宋体"/>
                <w:i w:val="0"/>
                <w:iCs w:val="0"/>
                <w:color w:val="auto"/>
                <w:kern w:val="0"/>
                <w:sz w:val="20"/>
                <w:szCs w:val="20"/>
                <w:u w:val="none"/>
                <w:lang w:val="en-US" w:eastAsia="zh-CN" w:bidi="ar"/>
              </w:rPr>
              <w:t>平台服务器</w:t>
            </w:r>
          </w:p>
        </w:tc>
        <w:tc>
          <w:tcPr>
            <w:tcW w:w="7575" w:type="dxa"/>
            <w:shd w:val="clear" w:color="auto" w:fill="auto"/>
            <w:vAlign w:val="center"/>
          </w:tcPr>
          <w:p w14:paraId="66859E09">
            <w:pPr>
              <w:keepNext w:val="0"/>
              <w:keepLines w:val="0"/>
              <w:widowControl/>
              <w:suppressLineNumbers w:val="0"/>
              <w:jc w:val="left"/>
              <w:textAlignment w:val="center"/>
              <w:rPr>
                <w:rFonts w:hint="eastAsia" w:ascii="宋体" w:hAnsi="宋体" w:eastAsia="宋体" w:cs="宋体"/>
                <w:color w:val="auto"/>
                <w:kern w:val="0"/>
                <w:sz w:val="24"/>
                <w:szCs w:val="24"/>
                <w:lang w:val="en-US" w:eastAsia="zh-CN"/>
              </w:rPr>
            </w:pPr>
            <w:r>
              <w:rPr>
                <w:rFonts w:hint="eastAsia" w:ascii="宋体" w:hAnsi="宋体" w:eastAsia="宋体" w:cs="宋体"/>
                <w:i w:val="0"/>
                <w:iCs w:val="0"/>
                <w:color w:val="auto"/>
                <w:kern w:val="0"/>
                <w:sz w:val="20"/>
                <w:szCs w:val="20"/>
                <w:u w:val="none"/>
                <w:lang w:val="en-US" w:eastAsia="zh-CN" w:bidi="ar"/>
              </w:rPr>
              <w:t>一、硬件参数</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1、尺寸：≥2U机架式服务器机箱</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2、处理器：≥1颗hygon国产化X86 CPU，≥16核，≥2.2GHz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3、内存：配置≥64G内存（≥2根≥32GB DDR4 RDIMM ECC 内存条）内存槽位数≥16个，最大单根支持：≥64GB，最大支持内存≥1024GB支持 UDIMM/RDIMM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4、硬盘：配置≥2块≥2T 3.5吋 SATA热插拔机械硬盘最大支持≥12块3.5吋/2.5吋SSD/SAS/SATA硬盘</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5、电源：≥2个550W交流电源模块，支持热插拔，支持1+1冗余100–240VAC，50/60Hz，7.0-3.5A支持240V直流输入</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6、风扇：≥4 个热插拔N+1冗余风扇模组</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7、RAID卡：LSI 3008 SAS卡/无缓存，支持RAID 0/1/10/1E</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8、认证：CCC、节能</w:t>
            </w:r>
          </w:p>
        </w:tc>
        <w:tc>
          <w:tcPr>
            <w:tcW w:w="773" w:type="dxa"/>
            <w:shd w:val="clear" w:color="auto" w:fill="auto"/>
            <w:vAlign w:val="center"/>
          </w:tcPr>
          <w:p w14:paraId="74370A1A">
            <w:pPr>
              <w:keepNext w:val="0"/>
              <w:keepLines w:val="0"/>
              <w:widowControl/>
              <w:suppressLineNumbers w:val="0"/>
              <w:jc w:val="center"/>
              <w:textAlignment w:val="center"/>
              <w:rPr>
                <w:rFonts w:hint="eastAsia" w:ascii="宋体" w:hAnsi="宋体" w:eastAsia="宋体" w:cs="宋体"/>
                <w:color w:val="auto"/>
                <w:kern w:val="0"/>
                <w:sz w:val="24"/>
                <w:szCs w:val="24"/>
                <w:lang w:val="en-US" w:eastAsia="zh-CN"/>
              </w:rPr>
            </w:pPr>
            <w:r>
              <w:rPr>
                <w:rFonts w:hint="eastAsia" w:ascii="宋体" w:hAnsi="宋体" w:eastAsia="宋体" w:cs="宋体"/>
                <w:i w:val="0"/>
                <w:iCs w:val="0"/>
                <w:color w:val="auto"/>
                <w:kern w:val="0"/>
                <w:sz w:val="20"/>
                <w:szCs w:val="20"/>
                <w:u w:val="none"/>
                <w:lang w:val="en-US" w:eastAsia="zh-CN" w:bidi="ar"/>
              </w:rPr>
              <w:t>台</w:t>
            </w:r>
          </w:p>
        </w:tc>
        <w:tc>
          <w:tcPr>
            <w:tcW w:w="708" w:type="dxa"/>
            <w:shd w:val="clear" w:color="auto" w:fill="auto"/>
            <w:vAlign w:val="center"/>
          </w:tcPr>
          <w:p w14:paraId="5BAA88BE">
            <w:pPr>
              <w:keepNext w:val="0"/>
              <w:keepLines w:val="0"/>
              <w:widowControl/>
              <w:suppressLineNumbers w:val="0"/>
              <w:jc w:val="center"/>
              <w:textAlignment w:val="center"/>
              <w:rPr>
                <w:rFonts w:hint="eastAsia" w:ascii="宋体" w:hAnsi="宋体" w:cs="宋体"/>
                <w:color w:val="auto"/>
                <w:kern w:val="0"/>
                <w:sz w:val="24"/>
                <w:szCs w:val="24"/>
                <w:lang w:val="en-US" w:eastAsia="zh-CN"/>
              </w:rPr>
            </w:pPr>
            <w:r>
              <w:rPr>
                <w:rFonts w:hint="eastAsia" w:ascii="等线" w:hAnsi="等线" w:eastAsia="等线" w:cs="等线"/>
                <w:i w:val="0"/>
                <w:iCs w:val="0"/>
                <w:color w:val="auto"/>
                <w:kern w:val="0"/>
                <w:sz w:val="22"/>
                <w:szCs w:val="22"/>
                <w:u w:val="none"/>
                <w:lang w:val="en-US" w:eastAsia="zh-CN" w:bidi="ar"/>
              </w:rPr>
              <w:t>1</w:t>
            </w:r>
          </w:p>
        </w:tc>
        <w:tc>
          <w:tcPr>
            <w:tcW w:w="1228" w:type="dxa"/>
            <w:shd w:val="clear" w:color="auto" w:fill="auto"/>
            <w:vAlign w:val="center"/>
          </w:tcPr>
          <w:p w14:paraId="6D6AA22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￥38,000.00 </w:t>
            </w:r>
          </w:p>
        </w:tc>
        <w:tc>
          <w:tcPr>
            <w:tcW w:w="1445" w:type="dxa"/>
            <w:shd w:val="clear" w:color="auto" w:fill="auto"/>
            <w:vAlign w:val="center"/>
          </w:tcPr>
          <w:p w14:paraId="35BDF408">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￥38,000.00 </w:t>
            </w:r>
          </w:p>
        </w:tc>
      </w:tr>
      <w:tr w14:paraId="2043E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9" w:type="dxa"/>
            <w:shd w:val="clear" w:color="auto" w:fill="auto"/>
            <w:noWrap/>
            <w:vAlign w:val="center"/>
          </w:tcPr>
          <w:p w14:paraId="181660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21</w:t>
            </w:r>
          </w:p>
        </w:tc>
        <w:tc>
          <w:tcPr>
            <w:tcW w:w="1426" w:type="dxa"/>
            <w:shd w:val="clear" w:color="auto" w:fill="auto"/>
            <w:vAlign w:val="center"/>
          </w:tcPr>
          <w:p w14:paraId="5DE4C9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rPr>
              <w:t>其他要求</w:t>
            </w:r>
          </w:p>
        </w:tc>
        <w:tc>
          <w:tcPr>
            <w:tcW w:w="7575" w:type="dxa"/>
            <w:shd w:val="clear" w:color="auto" w:fill="auto"/>
            <w:noWrap/>
            <w:vAlign w:val="center"/>
          </w:tcPr>
          <w:p w14:paraId="24666666">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该项目所有设备需要安装、调试，并与现有校园网融合，</w:t>
            </w:r>
            <w:r>
              <w:rPr>
                <w:rFonts w:hint="eastAsia" w:ascii="宋体" w:hAnsi="宋体" w:eastAsia="宋体" w:cs="宋体"/>
                <w:kern w:val="0"/>
                <w:sz w:val="24"/>
                <w:szCs w:val="24"/>
                <w:lang w:val="en-US" w:eastAsia="zh-CN"/>
              </w:rPr>
              <w:t>接入现有安防系统，实现互联互通</w:t>
            </w:r>
            <w:r>
              <w:rPr>
                <w:rFonts w:hint="eastAsia" w:ascii="宋体" w:hAnsi="宋体" w:eastAsia="宋体" w:cs="宋体"/>
                <w:kern w:val="0"/>
                <w:sz w:val="24"/>
                <w:szCs w:val="24"/>
              </w:rPr>
              <w:t>；</w:t>
            </w:r>
          </w:p>
          <w:p w14:paraId="0B460574">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★要求所有潜在中选人自行勘察现场，提供不低于三张现场勘察图片，(需提供现场勘察图片及经联系人签字盖章的制式现场勘察确认函，原件备查)。</w:t>
            </w:r>
          </w:p>
          <w:p w14:paraId="1880AA23">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该项目包括所有辅材，如：</w:t>
            </w:r>
            <w:r>
              <w:rPr>
                <w:rFonts w:hint="eastAsia" w:ascii="宋体" w:hAnsi="宋体" w:eastAsia="宋体" w:cs="宋体"/>
                <w:kern w:val="0"/>
                <w:sz w:val="24"/>
                <w:szCs w:val="24"/>
                <w:lang w:val="en-US" w:eastAsia="zh-CN"/>
              </w:rPr>
              <w:t>室外光缆、</w:t>
            </w:r>
            <w:r>
              <w:rPr>
                <w:rFonts w:hint="eastAsia" w:ascii="宋体" w:hAnsi="宋体" w:eastAsia="宋体" w:cs="宋体"/>
                <w:kern w:val="0"/>
                <w:sz w:val="24"/>
                <w:szCs w:val="24"/>
              </w:rPr>
              <w:t>光纤跳线、双绞线跳线、双绞线、水晶头、网络模块</w:t>
            </w:r>
            <w:r>
              <w:rPr>
                <w:rFonts w:hint="eastAsia" w:ascii="宋体" w:hAnsi="宋体" w:cs="宋体"/>
                <w:kern w:val="0"/>
                <w:sz w:val="24"/>
                <w:szCs w:val="24"/>
                <w:lang w:eastAsia="zh-CN"/>
              </w:rPr>
              <w:t>、</w:t>
            </w:r>
            <w:r>
              <w:rPr>
                <w:rFonts w:hint="eastAsia" w:ascii="宋体" w:hAnsi="宋体" w:cs="宋体"/>
                <w:kern w:val="0"/>
                <w:sz w:val="24"/>
                <w:szCs w:val="24"/>
                <w:lang w:val="en-US" w:eastAsia="zh-CN"/>
              </w:rPr>
              <w:t>跳线架</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PVC管材、电源线缆、PE管等</w:t>
            </w:r>
            <w:r>
              <w:rPr>
                <w:rFonts w:hint="eastAsia" w:ascii="宋体" w:hAnsi="宋体" w:eastAsia="宋体" w:cs="宋体"/>
                <w:kern w:val="0"/>
                <w:sz w:val="24"/>
                <w:szCs w:val="24"/>
              </w:rPr>
              <w:t>安装配件；</w:t>
            </w:r>
          </w:p>
          <w:p w14:paraId="323448C0">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★交钥匙工程，</w:t>
            </w:r>
            <w:r>
              <w:rPr>
                <w:rFonts w:hint="eastAsia" w:ascii="宋体" w:hAnsi="宋体" w:eastAsia="宋体" w:cs="宋体"/>
                <w:kern w:val="0"/>
                <w:sz w:val="24"/>
                <w:szCs w:val="24"/>
              </w:rPr>
              <w:t>不接受任何形式的增项</w:t>
            </w:r>
            <w:r>
              <w:rPr>
                <w:rFonts w:hint="eastAsia" w:ascii="宋体" w:hAnsi="宋体" w:cs="宋体"/>
                <w:kern w:val="0"/>
                <w:sz w:val="24"/>
                <w:szCs w:val="24"/>
                <w:lang w:eastAsia="zh-CN"/>
              </w:rPr>
              <w:t>（</w:t>
            </w:r>
            <w:r>
              <w:rPr>
                <w:rFonts w:hint="eastAsia" w:ascii="宋体" w:hAnsi="宋体" w:eastAsia="宋体" w:cs="宋体"/>
                <w:kern w:val="0"/>
                <w:sz w:val="24"/>
                <w:szCs w:val="24"/>
                <w:lang w:val="en-US" w:eastAsia="zh-CN"/>
              </w:rPr>
              <w:t>需提供承诺函</w:t>
            </w:r>
            <w:r>
              <w:rPr>
                <w:rFonts w:hint="eastAsia" w:ascii="宋体" w:hAnsi="宋体" w:cs="宋体"/>
                <w:kern w:val="0"/>
                <w:sz w:val="24"/>
                <w:szCs w:val="24"/>
                <w:lang w:eastAsia="zh-CN"/>
              </w:rPr>
              <w:t>）</w:t>
            </w:r>
            <w:r>
              <w:rPr>
                <w:rFonts w:hint="eastAsia" w:ascii="宋体" w:hAnsi="宋体" w:eastAsia="宋体" w:cs="宋体"/>
                <w:kern w:val="0"/>
                <w:sz w:val="24"/>
                <w:szCs w:val="24"/>
              </w:rPr>
              <w:t>；</w:t>
            </w:r>
          </w:p>
          <w:p w14:paraId="523D0B45">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▲提供不低于16课时的现场培训，确保学校技术人员能够熟练掌握平台功能及使用方法。投标时提供详细培训计划</w:t>
            </w:r>
            <w:r>
              <w:rPr>
                <w:rFonts w:hint="eastAsia" w:ascii="宋体" w:hAnsi="宋体" w:cs="宋体"/>
                <w:kern w:val="0"/>
                <w:sz w:val="24"/>
                <w:szCs w:val="24"/>
                <w:lang w:val="en-US" w:eastAsia="zh-CN"/>
              </w:rPr>
              <w:t>；</w:t>
            </w:r>
          </w:p>
          <w:p w14:paraId="1462AB65">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★验收通过后，组建专人、专业的支持服务团队，通过微信、邮件、电话等方式提供7*8小时在线客服，对故障半小时内响应，无法远程解决的问题2小时内能到达现场进行处理（需提供承诺函）；</w:t>
            </w:r>
          </w:p>
          <w:p w14:paraId="42BA16E1">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▲所有</w:t>
            </w:r>
            <w:r>
              <w:rPr>
                <w:rFonts w:hint="eastAsia" w:ascii="宋体" w:hAnsi="宋体" w:eastAsia="宋体" w:cs="宋体"/>
                <w:kern w:val="0"/>
                <w:sz w:val="24"/>
                <w:szCs w:val="24"/>
              </w:rPr>
              <w:t>设备由原厂免费5年质保，并且中标方承担5年免费维修维护服务。</w:t>
            </w:r>
          </w:p>
          <w:p w14:paraId="49ED6F12">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楼宇内布线需要通过水平桥架、垂直桥架、弱电间隐蔽作业；楼宇外布线需要通过弱电管道、弱电井穿线。如遇无法打通的弱电管道或无弱电管道的情况，需要按照国家标准新建弱电管网预埋光缆。</w:t>
            </w:r>
          </w:p>
          <w:p w14:paraId="6A979935">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支付方式：分三次支付，第一次为合同签订后支付中标价的30%，第二次为通过项目验收，支付中标价的60%。第三次为项目通过验收一年后，支付中标价的10%。</w:t>
            </w:r>
          </w:p>
          <w:p w14:paraId="022CAF76">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所有“▲”号项，需提供佐证材料加盖投标人公章。（提供公安部有效检测报告复印件加盖原厂公章或投标专用章）</w:t>
            </w:r>
          </w:p>
          <w:p w14:paraId="49853B95">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cs="宋体"/>
                <w:bCs/>
                <w:sz w:val="24"/>
                <w:szCs w:val="21"/>
                <w:lang w:val="en-US" w:eastAsia="zh-CN"/>
              </w:rPr>
            </w:pPr>
            <w:r>
              <w:rPr>
                <w:rFonts w:hint="eastAsia" w:ascii="宋体" w:hAnsi="宋体" w:eastAsia="宋体" w:cs="宋体"/>
                <w:kern w:val="0"/>
                <w:sz w:val="24"/>
                <w:szCs w:val="24"/>
                <w:lang w:val="en-US" w:eastAsia="zh-CN"/>
              </w:rPr>
              <w:t>所有“★”号项，除特殊要求，投标人提供有资质的第三方单位出具检测报告复印件，加盖投标人公章。</w:t>
            </w:r>
          </w:p>
        </w:tc>
        <w:tc>
          <w:tcPr>
            <w:tcW w:w="773" w:type="dxa"/>
            <w:shd w:val="clear" w:color="auto" w:fill="auto"/>
            <w:noWrap/>
            <w:vAlign w:val="center"/>
          </w:tcPr>
          <w:p w14:paraId="5FD6EA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项</w:t>
            </w:r>
          </w:p>
        </w:tc>
        <w:tc>
          <w:tcPr>
            <w:tcW w:w="708" w:type="dxa"/>
            <w:shd w:val="clear" w:color="auto" w:fill="auto"/>
            <w:noWrap/>
            <w:vAlign w:val="center"/>
          </w:tcPr>
          <w:p w14:paraId="1DDF44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1228" w:type="dxa"/>
            <w:shd w:val="clear" w:color="auto" w:fill="auto"/>
            <w:noWrap/>
            <w:vAlign w:val="center"/>
          </w:tcPr>
          <w:p w14:paraId="1499F121">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445" w:type="dxa"/>
            <w:shd w:val="clear" w:color="auto" w:fill="auto"/>
            <w:noWrap/>
            <w:vAlign w:val="center"/>
          </w:tcPr>
          <w:p w14:paraId="60C2B30D">
            <w:pPr>
              <w:keepNext w:val="0"/>
              <w:keepLines w:val="0"/>
              <w:widowControl/>
              <w:suppressLineNumbers w:val="0"/>
              <w:jc w:val="center"/>
              <w:textAlignment w:val="center"/>
              <w:rPr>
                <w:rFonts w:hint="default" w:ascii="华文仿宋" w:hAnsi="华文仿宋" w:eastAsia="华文仿宋" w:cs="宋体"/>
                <w:color w:val="000000" w:themeColor="text1"/>
                <w:sz w:val="20"/>
                <w:szCs w:val="20"/>
                <w:lang w:val="en-US"/>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r>
      <w:tr w14:paraId="02294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2489" w:type="dxa"/>
            <w:gridSpan w:val="6"/>
            <w:shd w:val="clear" w:color="auto" w:fill="auto"/>
            <w:noWrap/>
            <w:vAlign w:val="center"/>
          </w:tcPr>
          <w:p w14:paraId="65DF3CB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1445" w:type="dxa"/>
            <w:shd w:val="clear" w:color="auto" w:fill="D9D9D9"/>
            <w:noWrap/>
            <w:vAlign w:val="center"/>
          </w:tcPr>
          <w:p w14:paraId="30CADCA6">
            <w:pPr>
              <w:keepNext w:val="0"/>
              <w:keepLines w:val="0"/>
              <w:widowControl/>
              <w:suppressLineNumbers w:val="0"/>
              <w:jc w:val="right"/>
              <w:textAlignment w:val="center"/>
              <w:rPr>
                <w:rFonts w:hint="default" w:ascii="宋体" w:hAnsi="宋体" w:eastAsia="宋体" w:cs="宋体"/>
                <w:b/>
                <w:bCs/>
                <w:i w:val="0"/>
                <w:iCs w:val="0"/>
                <w:color w:val="000000"/>
                <w:kern w:val="0"/>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 xml:space="preserve">￥1,388,050.00 </w:t>
            </w:r>
          </w:p>
        </w:tc>
      </w:tr>
    </w:tbl>
    <w:p w14:paraId="26C802FF">
      <w:pPr>
        <w:widowControl/>
        <w:spacing w:line="500" w:lineRule="exact"/>
        <w:ind w:firstLine="480" w:firstLineChars="200"/>
        <w:contextualSpacing/>
        <w:jc w:val="left"/>
        <w:rPr>
          <w:rFonts w:hint="eastAsia" w:ascii="宋体" w:hAnsi="宋体" w:cs="宋体"/>
          <w:bCs/>
          <w:sz w:val="24"/>
          <w:szCs w:val="21"/>
        </w:rPr>
      </w:pPr>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5C43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D49C5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BD49C54">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5ADDC"/>
    <w:multiLevelType w:val="singleLevel"/>
    <w:tmpl w:val="B9F5ADDC"/>
    <w:lvl w:ilvl="0" w:tentative="0">
      <w:start w:val="1"/>
      <w:numFmt w:val="decimal"/>
      <w:suff w:val="nothing"/>
      <w:lvlText w:val="%1、"/>
      <w:lvlJc w:val="left"/>
    </w:lvl>
  </w:abstractNum>
  <w:abstractNum w:abstractNumId="1">
    <w:nsid w:val="BF7A39C1"/>
    <w:multiLevelType w:val="singleLevel"/>
    <w:tmpl w:val="BF7A39C1"/>
    <w:lvl w:ilvl="0" w:tentative="0">
      <w:start w:val="1"/>
      <w:numFmt w:val="decimal"/>
      <w:suff w:val="nothing"/>
      <w:lvlText w:val="%1、"/>
      <w:lvlJc w:val="left"/>
    </w:lvl>
  </w:abstractNum>
  <w:abstractNum w:abstractNumId="2">
    <w:nsid w:val="CDBAF86A"/>
    <w:multiLevelType w:val="singleLevel"/>
    <w:tmpl w:val="CDBAF86A"/>
    <w:lvl w:ilvl="0" w:tentative="0">
      <w:start w:val="1"/>
      <w:numFmt w:val="decimal"/>
      <w:suff w:val="nothing"/>
      <w:lvlText w:val="%1、"/>
      <w:lvlJc w:val="left"/>
    </w:lvl>
  </w:abstractNum>
  <w:abstractNum w:abstractNumId="3">
    <w:nsid w:val="EDFFC929"/>
    <w:multiLevelType w:val="singleLevel"/>
    <w:tmpl w:val="EDFFC929"/>
    <w:lvl w:ilvl="0" w:tentative="0">
      <w:start w:val="1"/>
      <w:numFmt w:val="decimal"/>
      <w:suff w:val="nothing"/>
      <w:lvlText w:val="%1、"/>
      <w:lvlJc w:val="left"/>
    </w:lvl>
  </w:abstractNum>
  <w:abstractNum w:abstractNumId="4">
    <w:nsid w:val="EE559AE7"/>
    <w:multiLevelType w:val="singleLevel"/>
    <w:tmpl w:val="EE559AE7"/>
    <w:lvl w:ilvl="0" w:tentative="0">
      <w:start w:val="1"/>
      <w:numFmt w:val="decimal"/>
      <w:suff w:val="nothing"/>
      <w:lvlText w:val="%1、"/>
      <w:lvlJc w:val="left"/>
    </w:lvl>
  </w:abstractNum>
  <w:abstractNum w:abstractNumId="5">
    <w:nsid w:val="FBAACB71"/>
    <w:multiLevelType w:val="singleLevel"/>
    <w:tmpl w:val="FBAACB71"/>
    <w:lvl w:ilvl="0" w:tentative="0">
      <w:start w:val="6"/>
      <w:numFmt w:val="decimal"/>
      <w:suff w:val="nothing"/>
      <w:lvlText w:val="%1、"/>
      <w:lvlJc w:val="left"/>
    </w:lvl>
  </w:abstractNum>
  <w:abstractNum w:abstractNumId="6">
    <w:nsid w:val="FBE33955"/>
    <w:multiLevelType w:val="singleLevel"/>
    <w:tmpl w:val="FBE33955"/>
    <w:lvl w:ilvl="0" w:tentative="0">
      <w:start w:val="1"/>
      <w:numFmt w:val="decimal"/>
      <w:suff w:val="nothing"/>
      <w:lvlText w:val="%1、"/>
      <w:lvlJc w:val="left"/>
    </w:lvl>
  </w:abstractNum>
  <w:abstractNum w:abstractNumId="7">
    <w:nsid w:val="2AB774F9"/>
    <w:multiLevelType w:val="singleLevel"/>
    <w:tmpl w:val="2AB774F9"/>
    <w:lvl w:ilvl="0" w:tentative="0">
      <w:start w:val="1"/>
      <w:numFmt w:val="decimal"/>
      <w:suff w:val="nothing"/>
      <w:lvlText w:val="%1、"/>
      <w:lvlJc w:val="left"/>
    </w:lvl>
  </w:abstractNum>
  <w:abstractNum w:abstractNumId="8">
    <w:nsid w:val="5A91106E"/>
    <w:multiLevelType w:val="singleLevel"/>
    <w:tmpl w:val="5A91106E"/>
    <w:lvl w:ilvl="0" w:tentative="0">
      <w:start w:val="7"/>
      <w:numFmt w:val="decimal"/>
      <w:suff w:val="nothing"/>
      <w:lvlText w:val="%1、"/>
      <w:lvlJc w:val="left"/>
    </w:lvl>
  </w:abstractNum>
  <w:num w:numId="1">
    <w:abstractNumId w:val="7"/>
  </w:num>
  <w:num w:numId="2">
    <w:abstractNumId w:val="4"/>
  </w:num>
  <w:num w:numId="3">
    <w:abstractNumId w:val="8"/>
  </w:num>
  <w:num w:numId="4">
    <w:abstractNumId w:val="1"/>
  </w:num>
  <w:num w:numId="5">
    <w:abstractNumId w:val="0"/>
  </w:num>
  <w:num w:numId="6">
    <w:abstractNumId w:val="3"/>
  </w:num>
  <w:num w:numId="7">
    <w:abstractNumId w:val="5"/>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0NTk0ZDE0NmYwZDYwYzM0NGM0M2RhMDM1MmNiZDcifQ=="/>
  </w:docVars>
  <w:rsids>
    <w:rsidRoot w:val="00867B74"/>
    <w:rsid w:val="000B0A9B"/>
    <w:rsid w:val="000B4807"/>
    <w:rsid w:val="00206C05"/>
    <w:rsid w:val="0033744C"/>
    <w:rsid w:val="0035236E"/>
    <w:rsid w:val="00395408"/>
    <w:rsid w:val="00584ECC"/>
    <w:rsid w:val="0065736B"/>
    <w:rsid w:val="0066358D"/>
    <w:rsid w:val="0071065C"/>
    <w:rsid w:val="00794487"/>
    <w:rsid w:val="00867B74"/>
    <w:rsid w:val="008F2204"/>
    <w:rsid w:val="00910B90"/>
    <w:rsid w:val="009A2910"/>
    <w:rsid w:val="009E6F1B"/>
    <w:rsid w:val="00A35F2F"/>
    <w:rsid w:val="00A84B48"/>
    <w:rsid w:val="00B01F6D"/>
    <w:rsid w:val="00B71462"/>
    <w:rsid w:val="00B75577"/>
    <w:rsid w:val="00D01278"/>
    <w:rsid w:val="00D26916"/>
    <w:rsid w:val="00D82290"/>
    <w:rsid w:val="00D90D38"/>
    <w:rsid w:val="00DE34F8"/>
    <w:rsid w:val="00DF5B9F"/>
    <w:rsid w:val="00E61541"/>
    <w:rsid w:val="01F46DF4"/>
    <w:rsid w:val="02107436"/>
    <w:rsid w:val="0238168E"/>
    <w:rsid w:val="02D037B2"/>
    <w:rsid w:val="0313544C"/>
    <w:rsid w:val="043D09D3"/>
    <w:rsid w:val="04820ADC"/>
    <w:rsid w:val="04BA0275"/>
    <w:rsid w:val="068A67DD"/>
    <w:rsid w:val="076F17EB"/>
    <w:rsid w:val="07DE6AF3"/>
    <w:rsid w:val="08F63846"/>
    <w:rsid w:val="095567BF"/>
    <w:rsid w:val="09957EC8"/>
    <w:rsid w:val="0AE04511"/>
    <w:rsid w:val="0C48732D"/>
    <w:rsid w:val="0CBA3AE0"/>
    <w:rsid w:val="0CFF0D75"/>
    <w:rsid w:val="0E4B63E2"/>
    <w:rsid w:val="0EA60884"/>
    <w:rsid w:val="0F3B1FB3"/>
    <w:rsid w:val="0F987405"/>
    <w:rsid w:val="10081188"/>
    <w:rsid w:val="109E4EEF"/>
    <w:rsid w:val="10C20311"/>
    <w:rsid w:val="116E6670"/>
    <w:rsid w:val="122D02D9"/>
    <w:rsid w:val="129F0AAB"/>
    <w:rsid w:val="132536A6"/>
    <w:rsid w:val="139C03FB"/>
    <w:rsid w:val="14AB3737"/>
    <w:rsid w:val="155618F4"/>
    <w:rsid w:val="1651030E"/>
    <w:rsid w:val="16CD5B7A"/>
    <w:rsid w:val="17471E3D"/>
    <w:rsid w:val="17E46617"/>
    <w:rsid w:val="180A2E6A"/>
    <w:rsid w:val="18213A65"/>
    <w:rsid w:val="18243F2C"/>
    <w:rsid w:val="185A629D"/>
    <w:rsid w:val="19706CFD"/>
    <w:rsid w:val="197E766C"/>
    <w:rsid w:val="19B051DB"/>
    <w:rsid w:val="19B93DEB"/>
    <w:rsid w:val="1B157F7A"/>
    <w:rsid w:val="1B6603B7"/>
    <w:rsid w:val="1CF55E97"/>
    <w:rsid w:val="1D5B4350"/>
    <w:rsid w:val="1DB30A24"/>
    <w:rsid w:val="1E621D1E"/>
    <w:rsid w:val="1FE0212B"/>
    <w:rsid w:val="21132D8F"/>
    <w:rsid w:val="212705E9"/>
    <w:rsid w:val="21442F49"/>
    <w:rsid w:val="219271C0"/>
    <w:rsid w:val="2198622B"/>
    <w:rsid w:val="21C5052E"/>
    <w:rsid w:val="22686433"/>
    <w:rsid w:val="229E2B2D"/>
    <w:rsid w:val="22D02460"/>
    <w:rsid w:val="2309444A"/>
    <w:rsid w:val="23783845"/>
    <w:rsid w:val="23D5257E"/>
    <w:rsid w:val="24547947"/>
    <w:rsid w:val="24E94533"/>
    <w:rsid w:val="268362C1"/>
    <w:rsid w:val="269A7141"/>
    <w:rsid w:val="27971AD4"/>
    <w:rsid w:val="27A6495D"/>
    <w:rsid w:val="28167AD0"/>
    <w:rsid w:val="284C1CEE"/>
    <w:rsid w:val="287E4F92"/>
    <w:rsid w:val="28D50F54"/>
    <w:rsid w:val="29114058"/>
    <w:rsid w:val="29356271"/>
    <w:rsid w:val="295B5DE0"/>
    <w:rsid w:val="29AC3D81"/>
    <w:rsid w:val="29BB1972"/>
    <w:rsid w:val="29C3613A"/>
    <w:rsid w:val="2AC60E73"/>
    <w:rsid w:val="2AF91248"/>
    <w:rsid w:val="2B825EFE"/>
    <w:rsid w:val="2BD85E26"/>
    <w:rsid w:val="2C212804"/>
    <w:rsid w:val="2C6D55CB"/>
    <w:rsid w:val="2CB371D5"/>
    <w:rsid w:val="2CBD7308"/>
    <w:rsid w:val="2D0405F9"/>
    <w:rsid w:val="2E0B11A9"/>
    <w:rsid w:val="2E3D144C"/>
    <w:rsid w:val="2EF51D26"/>
    <w:rsid w:val="2F2EB3EF"/>
    <w:rsid w:val="2F9257C7"/>
    <w:rsid w:val="2FDE0089"/>
    <w:rsid w:val="302A5A00"/>
    <w:rsid w:val="30451BBC"/>
    <w:rsid w:val="30DF5F2E"/>
    <w:rsid w:val="31501199"/>
    <w:rsid w:val="31530BE6"/>
    <w:rsid w:val="31BB1005"/>
    <w:rsid w:val="31D36737"/>
    <w:rsid w:val="320B1C4E"/>
    <w:rsid w:val="329A6E6D"/>
    <w:rsid w:val="32F26FC1"/>
    <w:rsid w:val="3374107F"/>
    <w:rsid w:val="338673F1"/>
    <w:rsid w:val="349B7551"/>
    <w:rsid w:val="34A044E2"/>
    <w:rsid w:val="367D0F7F"/>
    <w:rsid w:val="36897924"/>
    <w:rsid w:val="36FA57B6"/>
    <w:rsid w:val="381A35AD"/>
    <w:rsid w:val="3914223C"/>
    <w:rsid w:val="393B2A2C"/>
    <w:rsid w:val="3A4138D4"/>
    <w:rsid w:val="3A8603BC"/>
    <w:rsid w:val="3A992100"/>
    <w:rsid w:val="3B3F8622"/>
    <w:rsid w:val="3B5434B0"/>
    <w:rsid w:val="3B7346FF"/>
    <w:rsid w:val="3B7F4749"/>
    <w:rsid w:val="3BEFFED4"/>
    <w:rsid w:val="3C44787A"/>
    <w:rsid w:val="3CCA65A0"/>
    <w:rsid w:val="3CF96E86"/>
    <w:rsid w:val="3D7405F3"/>
    <w:rsid w:val="3D8056AB"/>
    <w:rsid w:val="3E522CF1"/>
    <w:rsid w:val="3E5C48BC"/>
    <w:rsid w:val="3E817133"/>
    <w:rsid w:val="3FCE0156"/>
    <w:rsid w:val="3FDFC0D6"/>
    <w:rsid w:val="4084202A"/>
    <w:rsid w:val="41620A7E"/>
    <w:rsid w:val="416A65A4"/>
    <w:rsid w:val="417A1552"/>
    <w:rsid w:val="421361F6"/>
    <w:rsid w:val="42470693"/>
    <w:rsid w:val="426052B1"/>
    <w:rsid w:val="42B86E9B"/>
    <w:rsid w:val="42BF022A"/>
    <w:rsid w:val="433504EC"/>
    <w:rsid w:val="43476B9D"/>
    <w:rsid w:val="43E4263E"/>
    <w:rsid w:val="44BA1523"/>
    <w:rsid w:val="44D07D4A"/>
    <w:rsid w:val="44DF4BB3"/>
    <w:rsid w:val="44FC7513"/>
    <w:rsid w:val="45C65E8C"/>
    <w:rsid w:val="45F7C89F"/>
    <w:rsid w:val="46592743"/>
    <w:rsid w:val="46733805"/>
    <w:rsid w:val="47174AD8"/>
    <w:rsid w:val="471825FE"/>
    <w:rsid w:val="4759319A"/>
    <w:rsid w:val="488241D3"/>
    <w:rsid w:val="488F12B1"/>
    <w:rsid w:val="49544761"/>
    <w:rsid w:val="49593BED"/>
    <w:rsid w:val="496658A3"/>
    <w:rsid w:val="4A5E47CC"/>
    <w:rsid w:val="4B9D225D"/>
    <w:rsid w:val="4BBA1ED6"/>
    <w:rsid w:val="4C39729F"/>
    <w:rsid w:val="4C841204"/>
    <w:rsid w:val="4CF5766A"/>
    <w:rsid w:val="4D1EA3F0"/>
    <w:rsid w:val="4D7209E7"/>
    <w:rsid w:val="4EEE4370"/>
    <w:rsid w:val="4F35029B"/>
    <w:rsid w:val="4F7C5A76"/>
    <w:rsid w:val="4F8E493C"/>
    <w:rsid w:val="4FEE65F2"/>
    <w:rsid w:val="4FF170AE"/>
    <w:rsid w:val="500D4CCA"/>
    <w:rsid w:val="504A1A7A"/>
    <w:rsid w:val="50ED0658"/>
    <w:rsid w:val="50F6750C"/>
    <w:rsid w:val="511107EA"/>
    <w:rsid w:val="51893E80"/>
    <w:rsid w:val="518B6028"/>
    <w:rsid w:val="51902981"/>
    <w:rsid w:val="51A90A23"/>
    <w:rsid w:val="51C94C21"/>
    <w:rsid w:val="51E43809"/>
    <w:rsid w:val="52102850"/>
    <w:rsid w:val="521A1920"/>
    <w:rsid w:val="5245699D"/>
    <w:rsid w:val="52462715"/>
    <w:rsid w:val="528B1ED6"/>
    <w:rsid w:val="532365B3"/>
    <w:rsid w:val="53307168"/>
    <w:rsid w:val="536F7A4A"/>
    <w:rsid w:val="5398792D"/>
    <w:rsid w:val="54001829"/>
    <w:rsid w:val="5415311F"/>
    <w:rsid w:val="54880DC3"/>
    <w:rsid w:val="54B7102E"/>
    <w:rsid w:val="54FD517D"/>
    <w:rsid w:val="55174EE4"/>
    <w:rsid w:val="55711857"/>
    <w:rsid w:val="557A1E5A"/>
    <w:rsid w:val="55CC4575"/>
    <w:rsid w:val="56FF15A8"/>
    <w:rsid w:val="57397C3B"/>
    <w:rsid w:val="57996DDF"/>
    <w:rsid w:val="57A8352A"/>
    <w:rsid w:val="57F95B34"/>
    <w:rsid w:val="582625DC"/>
    <w:rsid w:val="58B54151"/>
    <w:rsid w:val="58FC3540"/>
    <w:rsid w:val="59044790"/>
    <w:rsid w:val="59404B7D"/>
    <w:rsid w:val="59DF1AF4"/>
    <w:rsid w:val="5A191BA5"/>
    <w:rsid w:val="5A5F1DD4"/>
    <w:rsid w:val="5AF54CD9"/>
    <w:rsid w:val="5B59A40D"/>
    <w:rsid w:val="5B6B4F9B"/>
    <w:rsid w:val="5B6F05E7"/>
    <w:rsid w:val="5BA77FDB"/>
    <w:rsid w:val="5BBFFFF5"/>
    <w:rsid w:val="5BC85514"/>
    <w:rsid w:val="5BF5E2B6"/>
    <w:rsid w:val="5BFA038E"/>
    <w:rsid w:val="5C9B43FB"/>
    <w:rsid w:val="5CAC13C7"/>
    <w:rsid w:val="5CCA279B"/>
    <w:rsid w:val="5D8463D5"/>
    <w:rsid w:val="5D9562FF"/>
    <w:rsid w:val="5D9CDEEF"/>
    <w:rsid w:val="5DAD1F98"/>
    <w:rsid w:val="5DFEC5DC"/>
    <w:rsid w:val="5E1002CB"/>
    <w:rsid w:val="5E305A39"/>
    <w:rsid w:val="5ECCABD8"/>
    <w:rsid w:val="5EF71D81"/>
    <w:rsid w:val="5FA12D39"/>
    <w:rsid w:val="5FB76A00"/>
    <w:rsid w:val="5FD6506D"/>
    <w:rsid w:val="5FE33352"/>
    <w:rsid w:val="5FF217E7"/>
    <w:rsid w:val="5FF95844"/>
    <w:rsid w:val="60515E11"/>
    <w:rsid w:val="6130520A"/>
    <w:rsid w:val="61571FB5"/>
    <w:rsid w:val="61891CD7"/>
    <w:rsid w:val="62D85EE5"/>
    <w:rsid w:val="636660E6"/>
    <w:rsid w:val="63A80DF5"/>
    <w:rsid w:val="63DC4C88"/>
    <w:rsid w:val="63F44780"/>
    <w:rsid w:val="63FF0976"/>
    <w:rsid w:val="64CC6F37"/>
    <w:rsid w:val="64E15B81"/>
    <w:rsid w:val="64F97173"/>
    <w:rsid w:val="65BC1241"/>
    <w:rsid w:val="65F60C2D"/>
    <w:rsid w:val="660758C0"/>
    <w:rsid w:val="66522FDF"/>
    <w:rsid w:val="668E3573"/>
    <w:rsid w:val="66BA70A0"/>
    <w:rsid w:val="66BC082E"/>
    <w:rsid w:val="66D470B2"/>
    <w:rsid w:val="66DF8336"/>
    <w:rsid w:val="66E75E1D"/>
    <w:rsid w:val="67586C80"/>
    <w:rsid w:val="67CF7936"/>
    <w:rsid w:val="67EEED16"/>
    <w:rsid w:val="68147AF9"/>
    <w:rsid w:val="686D0EC0"/>
    <w:rsid w:val="68CD4B9F"/>
    <w:rsid w:val="696A3AF2"/>
    <w:rsid w:val="6972337C"/>
    <w:rsid w:val="69A27DD9"/>
    <w:rsid w:val="69B61AD7"/>
    <w:rsid w:val="6A49628D"/>
    <w:rsid w:val="6AA47B81"/>
    <w:rsid w:val="6BEA3CBA"/>
    <w:rsid w:val="6C3D287D"/>
    <w:rsid w:val="6CC30793"/>
    <w:rsid w:val="6CFF4D43"/>
    <w:rsid w:val="6D1159A2"/>
    <w:rsid w:val="6D8E05A2"/>
    <w:rsid w:val="6DAF044D"/>
    <w:rsid w:val="6DDDE314"/>
    <w:rsid w:val="6E6C3620"/>
    <w:rsid w:val="6ED478B0"/>
    <w:rsid w:val="6EEA247C"/>
    <w:rsid w:val="6F107EE8"/>
    <w:rsid w:val="6F187FDD"/>
    <w:rsid w:val="6F235519"/>
    <w:rsid w:val="6F857F81"/>
    <w:rsid w:val="6FA410DA"/>
    <w:rsid w:val="6FBF24F0"/>
    <w:rsid w:val="6FD24C25"/>
    <w:rsid w:val="6FF3E7F7"/>
    <w:rsid w:val="700467C6"/>
    <w:rsid w:val="70094E88"/>
    <w:rsid w:val="707455A6"/>
    <w:rsid w:val="7075C93F"/>
    <w:rsid w:val="71AE42F3"/>
    <w:rsid w:val="72143D68"/>
    <w:rsid w:val="72790BE5"/>
    <w:rsid w:val="729C6DF9"/>
    <w:rsid w:val="72A11576"/>
    <w:rsid w:val="72C90175"/>
    <w:rsid w:val="73AD79D4"/>
    <w:rsid w:val="73B3372C"/>
    <w:rsid w:val="73EF3105"/>
    <w:rsid w:val="741B5358"/>
    <w:rsid w:val="74922573"/>
    <w:rsid w:val="74C604FA"/>
    <w:rsid w:val="75495E95"/>
    <w:rsid w:val="755A3C5E"/>
    <w:rsid w:val="756B67DA"/>
    <w:rsid w:val="757B43A2"/>
    <w:rsid w:val="766A6123"/>
    <w:rsid w:val="767B9676"/>
    <w:rsid w:val="76C6FDE2"/>
    <w:rsid w:val="76DD4B47"/>
    <w:rsid w:val="77521091"/>
    <w:rsid w:val="77C17FC5"/>
    <w:rsid w:val="77E6B8EA"/>
    <w:rsid w:val="77F7D9F8"/>
    <w:rsid w:val="7801310F"/>
    <w:rsid w:val="78852DA0"/>
    <w:rsid w:val="792E729C"/>
    <w:rsid w:val="79754941"/>
    <w:rsid w:val="7AAD4830"/>
    <w:rsid w:val="7AC2023B"/>
    <w:rsid w:val="7AF78C2E"/>
    <w:rsid w:val="7B3F192C"/>
    <w:rsid w:val="7B8C5DCC"/>
    <w:rsid w:val="7B963516"/>
    <w:rsid w:val="7BBE4159"/>
    <w:rsid w:val="7BEE3AF3"/>
    <w:rsid w:val="7BEEC260"/>
    <w:rsid w:val="7BF0AB92"/>
    <w:rsid w:val="7BFB30BE"/>
    <w:rsid w:val="7BFB7CCB"/>
    <w:rsid w:val="7C75312C"/>
    <w:rsid w:val="7C95557C"/>
    <w:rsid w:val="7CBD5B16"/>
    <w:rsid w:val="7CD16F56"/>
    <w:rsid w:val="7D5B0573"/>
    <w:rsid w:val="7DBA7990"/>
    <w:rsid w:val="7DDF48A1"/>
    <w:rsid w:val="7E34FEEC"/>
    <w:rsid w:val="7E8F55C4"/>
    <w:rsid w:val="7F6556D9"/>
    <w:rsid w:val="7F6B9F41"/>
    <w:rsid w:val="7FACDD00"/>
    <w:rsid w:val="7FBDE3D7"/>
    <w:rsid w:val="7FDAB001"/>
    <w:rsid w:val="7FE16DBC"/>
    <w:rsid w:val="7FEFAD85"/>
    <w:rsid w:val="7FFB3E36"/>
    <w:rsid w:val="7FFBFB66"/>
    <w:rsid w:val="7FFEA668"/>
    <w:rsid w:val="8F8F446A"/>
    <w:rsid w:val="8FFEAB46"/>
    <w:rsid w:val="9E7BD55C"/>
    <w:rsid w:val="9F3E55AC"/>
    <w:rsid w:val="9FF71A9E"/>
    <w:rsid w:val="A3FFF5FC"/>
    <w:rsid w:val="ABFFC615"/>
    <w:rsid w:val="AD9ECCF4"/>
    <w:rsid w:val="B3DDC25A"/>
    <w:rsid w:val="B5FEA9D0"/>
    <w:rsid w:val="B7E405FB"/>
    <w:rsid w:val="B8C6F63B"/>
    <w:rsid w:val="BCEE605A"/>
    <w:rsid w:val="BDFC17A6"/>
    <w:rsid w:val="BDFEBC98"/>
    <w:rsid w:val="BE5F43AB"/>
    <w:rsid w:val="BE7B3281"/>
    <w:rsid w:val="C2F2F35D"/>
    <w:rsid w:val="C5F9D981"/>
    <w:rsid w:val="D1997BC9"/>
    <w:rsid w:val="D6E34EE5"/>
    <w:rsid w:val="D9AB66AF"/>
    <w:rsid w:val="DFB5E211"/>
    <w:rsid w:val="DFEA7E39"/>
    <w:rsid w:val="DFEE357C"/>
    <w:rsid w:val="DFFF6CC0"/>
    <w:rsid w:val="DFFFA2FE"/>
    <w:rsid w:val="E4C553F7"/>
    <w:rsid w:val="E7BBA593"/>
    <w:rsid w:val="E7BFB078"/>
    <w:rsid w:val="E9B98A77"/>
    <w:rsid w:val="ED7E6425"/>
    <w:rsid w:val="EEB962DE"/>
    <w:rsid w:val="EF7D84C2"/>
    <w:rsid w:val="F2BF76C1"/>
    <w:rsid w:val="F767EB72"/>
    <w:rsid w:val="F7A3CC73"/>
    <w:rsid w:val="F7FFB5E8"/>
    <w:rsid w:val="FBD4A379"/>
    <w:rsid w:val="FBE320DE"/>
    <w:rsid w:val="FBFFBF62"/>
    <w:rsid w:val="FCEEFE47"/>
    <w:rsid w:val="FD0FE87A"/>
    <w:rsid w:val="FDAA5AB8"/>
    <w:rsid w:val="FDFF5459"/>
    <w:rsid w:val="FEBDB110"/>
    <w:rsid w:val="FF7D3BBD"/>
    <w:rsid w:val="FF7DC082"/>
    <w:rsid w:val="FF9B3BA5"/>
    <w:rsid w:val="FFA693A6"/>
    <w:rsid w:val="FFB1EEC0"/>
    <w:rsid w:val="FFB957ED"/>
    <w:rsid w:val="FFBF9621"/>
    <w:rsid w:val="FFDFA824"/>
    <w:rsid w:val="FFE61CB2"/>
    <w:rsid w:val="FFF45898"/>
    <w:rsid w:val="FFFB2DD7"/>
    <w:rsid w:val="FFFFB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0"/>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pPr>
      <w:spacing w:after="120"/>
    </w:p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sz w:val="24"/>
    </w:rPr>
  </w:style>
  <w:style w:type="paragraph" w:styleId="6">
    <w:name w:val="Body Text First Indent"/>
    <w:basedOn w:val="2"/>
    <w:qFormat/>
    <w:uiPriority w:val="0"/>
    <w:pPr>
      <w:spacing w:line="312" w:lineRule="auto"/>
      <w:ind w:firstLine="420"/>
    </w:p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
    <w:name w:val="一级条标题"/>
    <w:basedOn w:val="11"/>
    <w:next w:val="12"/>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1">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2">
    <w:name w:val="段"/>
    <w:basedOn w:val="1"/>
    <w:next w:val="1"/>
    <w:qFormat/>
    <w:uiPriority w:val="0"/>
    <w:pPr>
      <w:ind w:firstLine="200"/>
    </w:pPr>
    <w:rPr>
      <w:rFonts w:ascii="宋体" w:hAnsi="宋体" w:cs="宋体"/>
      <w:color w:val="000000"/>
      <w:kern w:val="0"/>
    </w:rPr>
  </w:style>
  <w:style w:type="character" w:customStyle="1" w:styleId="13">
    <w:name w:val="页眉 字符"/>
    <w:basedOn w:val="9"/>
    <w:link w:val="4"/>
    <w:qFormat/>
    <w:uiPriority w:val="99"/>
    <w:rPr>
      <w:sz w:val="18"/>
      <w:szCs w:val="18"/>
    </w:rPr>
  </w:style>
  <w:style w:type="character" w:customStyle="1" w:styleId="14">
    <w:name w:val="页脚 字符"/>
    <w:basedOn w:val="9"/>
    <w:link w:val="3"/>
    <w:qFormat/>
    <w:uiPriority w:val="99"/>
    <w:rPr>
      <w:sz w:val="18"/>
      <w:szCs w:val="18"/>
    </w:rPr>
  </w:style>
  <w:style w:type="character" w:customStyle="1" w:styleId="15">
    <w:name w:val="正文文本 字符"/>
    <w:basedOn w:val="9"/>
    <w:link w:val="2"/>
    <w:qFormat/>
    <w:uiPriority w:val="0"/>
    <w:rPr>
      <w:rFonts w:ascii="Calibri" w:hAnsi="Calibri" w:eastAsia="宋体" w:cs="Times New Roman"/>
      <w:kern w:val="0"/>
      <w:szCs w:val="24"/>
    </w:rPr>
  </w:style>
  <w:style w:type="character" w:customStyle="1" w:styleId="16">
    <w:name w:val="font11"/>
    <w:basedOn w:val="9"/>
    <w:qFormat/>
    <w:uiPriority w:val="0"/>
    <w:rPr>
      <w:rFonts w:ascii="宋体" w:hAnsi="宋体" w:eastAsia="宋体" w:cs="宋体"/>
      <w:color w:val="000000"/>
      <w:sz w:val="16"/>
      <w:szCs w:val="16"/>
      <w:u w:val="none"/>
    </w:rPr>
  </w:style>
  <w:style w:type="paragraph" w:styleId="17">
    <w:name w:val="List Paragraph"/>
    <w:basedOn w:val="1"/>
    <w:qFormat/>
    <w:uiPriority w:val="34"/>
    <w:pPr>
      <w:ind w:firstLine="420" w:firstLineChars="200"/>
    </w:pPr>
    <w:rPr>
      <w:rFonts w:asciiTheme="minorHAnsi" w:hAnsiTheme="minorHAnsi" w:eastAsiaTheme="minorEastAsia" w:cstheme="minorBidi"/>
      <w:kern w:val="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16594</Words>
  <Characters>17985</Characters>
  <Lines>45</Lines>
  <Paragraphs>12</Paragraphs>
  <TotalTime>24</TotalTime>
  <ScaleCrop>false</ScaleCrop>
  <LinksUpToDate>false</LinksUpToDate>
  <CharactersWithSpaces>18080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2024-07-16T17:17:00Z</dcterms:created>
  <dc:creator>国华 戴</dc:creator>
  <cp:lastModifiedBy>唐66866</cp:lastModifiedBy>
  <cp:lastPrinted>2024-10-09T23:27:00Z</cp:lastPrinted>
  <dcterms:modified xsi:type="dcterms:W3CDTF">2025-08-28T08:20:17Z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61E2819851DE47FE95C2C2CC7581AAF6_13</vt:lpwstr>
  </property>
  <property fmtid="{D5CDD505-2E9C-101B-9397-08002B2CF9AE}" pid="4" name="KSOTemplateDocerSaveRecord">
    <vt:lpwstr>eyJoZGlkIjoiOTk3ZTRiODAwMzI1YjgxODJkYjkzMGY1NDBjY2JkODgiLCJ1c2VySWQiOiI0NjQxOTgwOTcifQ==</vt:lpwstr>
  </property>
</Properties>
</file>