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5D1A4">
      <w:pPr>
        <w:spacing w:line="500" w:lineRule="exact"/>
        <w:jc w:val="center"/>
        <w:rPr>
          <w:rFonts w:hint="default" w:ascii="宋体" w:hAnsi="宋体" w:cs="宋体"/>
          <w:b/>
          <w:bCs w:val="0"/>
          <w:sz w:val="32"/>
          <w:szCs w:val="15"/>
          <w:lang w:val="en-US" w:eastAsia="zh-CN"/>
        </w:rPr>
      </w:pPr>
      <w:r>
        <w:rPr>
          <w:rFonts w:hint="default" w:ascii="宋体" w:hAnsi="宋体" w:cs="宋体"/>
          <w:b/>
          <w:bCs w:val="0"/>
          <w:sz w:val="32"/>
          <w:szCs w:val="15"/>
          <w:lang w:val="en-US" w:eastAsia="zh-CN"/>
        </w:rPr>
        <w:t>文港路校区校门口道闸</w:t>
      </w:r>
      <w:r>
        <w:rPr>
          <w:rFonts w:hint="eastAsia" w:ascii="宋体" w:hAnsi="宋体" w:cs="宋体"/>
          <w:b/>
          <w:bCs w:val="0"/>
          <w:sz w:val="32"/>
          <w:szCs w:val="15"/>
          <w:lang w:val="en-US" w:eastAsia="zh-CN"/>
        </w:rPr>
        <w:t>及</w:t>
      </w:r>
      <w:r>
        <w:rPr>
          <w:rFonts w:hint="default" w:ascii="宋体" w:hAnsi="宋体" w:cs="宋体"/>
          <w:b/>
          <w:bCs w:val="0"/>
          <w:sz w:val="32"/>
          <w:szCs w:val="15"/>
          <w:lang w:val="en-US" w:eastAsia="zh-CN"/>
        </w:rPr>
        <w:t>门禁系统</w:t>
      </w:r>
      <w:r>
        <w:rPr>
          <w:rFonts w:hint="eastAsia" w:ascii="宋体" w:hAnsi="宋体" w:cs="宋体"/>
          <w:b/>
          <w:bCs w:val="0"/>
          <w:sz w:val="32"/>
          <w:szCs w:val="15"/>
          <w:lang w:val="en-US" w:eastAsia="zh-CN"/>
        </w:rPr>
        <w:t>项目采购需求</w:t>
      </w:r>
    </w:p>
    <w:p w14:paraId="24785BB1">
      <w:pPr>
        <w:spacing w:line="500" w:lineRule="exact"/>
        <w:rPr>
          <w:rFonts w:hint="default" w:ascii="宋体" w:hAnsi="宋体" w:eastAsia="宋体" w:cs="宋体"/>
          <w:b/>
          <w:sz w:val="24"/>
          <w:lang w:val="en-US" w:eastAsia="zh-CN"/>
        </w:rPr>
      </w:pPr>
      <w:r>
        <w:rPr>
          <w:rFonts w:hint="eastAsia" w:ascii="宋体" w:hAnsi="宋体" w:cs="宋体"/>
          <w:b/>
          <w:sz w:val="24"/>
        </w:rPr>
        <w:t>一、</w:t>
      </w:r>
      <w:r>
        <w:rPr>
          <w:rFonts w:hint="eastAsia" w:ascii="宋体" w:hAnsi="宋体" w:cs="宋体"/>
          <w:b/>
          <w:sz w:val="24"/>
          <w:lang w:val="en-US" w:eastAsia="zh-CN"/>
        </w:rPr>
        <w:t>项目说明</w:t>
      </w:r>
    </w:p>
    <w:p w14:paraId="42512662">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1、</w:t>
      </w:r>
      <w:r>
        <w:rPr>
          <w:rFonts w:hint="eastAsia" w:ascii="宋体" w:hAnsi="宋体" w:cs="宋体"/>
          <w:bCs/>
          <w:sz w:val="24"/>
          <w:szCs w:val="21"/>
        </w:rPr>
        <w:t>该项目</w:t>
      </w:r>
      <w:r>
        <w:rPr>
          <w:rFonts w:hint="eastAsia" w:ascii="宋体" w:hAnsi="宋体" w:cs="宋体"/>
          <w:bCs/>
          <w:sz w:val="24"/>
          <w:szCs w:val="21"/>
          <w:lang w:val="en-US" w:eastAsia="zh-CN"/>
        </w:rPr>
        <w:t>主要</w:t>
      </w:r>
      <w:r>
        <w:rPr>
          <w:rFonts w:hint="eastAsia" w:ascii="宋体" w:hAnsi="宋体" w:cs="宋体"/>
          <w:bCs/>
          <w:sz w:val="24"/>
          <w:szCs w:val="21"/>
        </w:rPr>
        <w:t>设备安装于江苏省盐城技师学院</w:t>
      </w:r>
      <w:r>
        <w:rPr>
          <w:rFonts w:hint="eastAsia" w:ascii="宋体" w:hAnsi="宋体" w:cs="宋体"/>
          <w:bCs/>
          <w:sz w:val="24"/>
          <w:szCs w:val="21"/>
          <w:lang w:val="en-US" w:eastAsia="zh-CN"/>
        </w:rPr>
        <w:t>文港路</w:t>
      </w:r>
      <w:r>
        <w:rPr>
          <w:rFonts w:hint="eastAsia" w:ascii="宋体" w:hAnsi="宋体" w:cs="宋体"/>
          <w:bCs/>
          <w:sz w:val="24"/>
          <w:szCs w:val="21"/>
        </w:rPr>
        <w:t>校区</w:t>
      </w:r>
      <w:r>
        <w:rPr>
          <w:rFonts w:hint="eastAsia" w:ascii="宋体" w:hAnsi="宋体" w:cs="宋体"/>
          <w:bCs/>
          <w:sz w:val="24"/>
          <w:szCs w:val="21"/>
          <w:lang w:eastAsia="zh-CN"/>
        </w:rPr>
        <w:t>、</w:t>
      </w:r>
      <w:r>
        <w:rPr>
          <w:rFonts w:hint="eastAsia" w:ascii="宋体" w:hAnsi="宋体" w:cs="宋体"/>
          <w:bCs/>
          <w:sz w:val="24"/>
          <w:szCs w:val="21"/>
          <w:lang w:val="en-US" w:eastAsia="zh-CN"/>
        </w:rPr>
        <w:t>部分门禁安装在海洋路校区；</w:t>
      </w:r>
    </w:p>
    <w:p w14:paraId="63920054">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2、学校现有门禁、监控系统的服务器品牌为大华；</w:t>
      </w:r>
    </w:p>
    <w:p w14:paraId="1B21FE5A">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3、部分弱电间无网络接入设备；</w:t>
      </w:r>
    </w:p>
    <w:p w14:paraId="0FE7C6CA">
      <w:pPr>
        <w:spacing w:line="500" w:lineRule="exact"/>
        <w:rPr>
          <w:rFonts w:hint="eastAsia" w:ascii="宋体" w:hAnsi="宋体" w:cs="宋体"/>
          <w:bCs/>
          <w:sz w:val="24"/>
          <w:szCs w:val="21"/>
          <w:lang w:val="en-US" w:eastAsia="zh-CN"/>
        </w:rPr>
      </w:pPr>
      <w:r>
        <w:rPr>
          <w:rFonts w:hint="eastAsia" w:ascii="宋体" w:hAnsi="宋体" w:cs="宋体"/>
          <w:b/>
          <w:sz w:val="24"/>
          <w:lang w:val="en-US" w:eastAsia="zh-CN"/>
        </w:rPr>
        <w:t>二</w:t>
      </w:r>
      <w:r>
        <w:rPr>
          <w:rFonts w:hint="eastAsia" w:ascii="宋体" w:hAnsi="宋体" w:cs="宋体"/>
          <w:b/>
          <w:sz w:val="24"/>
        </w:rPr>
        <w:t>、</w:t>
      </w:r>
      <w:r>
        <w:rPr>
          <w:rFonts w:hint="eastAsia" w:ascii="宋体" w:hAnsi="宋体" w:cs="宋体"/>
          <w:b/>
          <w:sz w:val="24"/>
          <w:lang w:val="en-US" w:eastAsia="zh-CN"/>
        </w:rPr>
        <w:t>采购需求</w:t>
      </w:r>
    </w:p>
    <w:tbl>
      <w:tblPr>
        <w:tblStyle w:val="7"/>
        <w:tblpPr w:leftFromText="180" w:rightFromText="180" w:vertAnchor="text" w:horzAnchor="page" w:tblpX="1575" w:tblpY="564"/>
        <w:tblOverlap w:val="never"/>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426"/>
        <w:gridCol w:w="7575"/>
        <w:gridCol w:w="773"/>
        <w:gridCol w:w="708"/>
        <w:gridCol w:w="1228"/>
        <w:gridCol w:w="1445"/>
      </w:tblGrid>
      <w:tr w14:paraId="609E0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79" w:type="dxa"/>
            <w:shd w:val="clear" w:color="000000" w:fill="F2F2F2"/>
            <w:noWrap/>
            <w:vAlign w:val="center"/>
          </w:tcPr>
          <w:p w14:paraId="37FC72CE">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序号</w:t>
            </w:r>
          </w:p>
        </w:tc>
        <w:tc>
          <w:tcPr>
            <w:tcW w:w="1426" w:type="dxa"/>
            <w:shd w:val="clear" w:color="000000" w:fill="F2F2F2"/>
            <w:vAlign w:val="center"/>
          </w:tcPr>
          <w:p w14:paraId="6ACD1915">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设备名称</w:t>
            </w:r>
          </w:p>
        </w:tc>
        <w:tc>
          <w:tcPr>
            <w:tcW w:w="7575" w:type="dxa"/>
            <w:shd w:val="clear" w:color="000000" w:fill="F2F2F2"/>
            <w:noWrap/>
            <w:vAlign w:val="center"/>
          </w:tcPr>
          <w:p w14:paraId="59482912">
            <w:pPr>
              <w:widowControl/>
              <w:jc w:val="center"/>
              <w:rPr>
                <w:rFonts w:hint="eastAsia" w:ascii="华文仿宋" w:hAnsi="华文仿宋" w:eastAsia="华文仿宋" w:cs="宋体"/>
                <w:b/>
                <w:bCs/>
                <w:color w:val="000000" w:themeColor="text1"/>
                <w:sz w:val="24"/>
                <w14:textFill>
                  <w14:solidFill>
                    <w14:schemeClr w14:val="tx1"/>
                  </w14:solidFill>
                </w14:textFill>
              </w:rPr>
            </w:pPr>
            <w:r>
              <w:rPr>
                <w:rFonts w:hint="eastAsia" w:ascii="华文仿宋" w:hAnsi="华文仿宋" w:eastAsia="华文仿宋" w:cs="宋体"/>
                <w:b/>
                <w:bCs/>
                <w:color w:val="000000" w:themeColor="text1"/>
                <w:sz w:val="24"/>
                <w14:textFill>
                  <w14:solidFill>
                    <w14:schemeClr w14:val="tx1"/>
                  </w14:solidFill>
                </w14:textFill>
              </w:rPr>
              <w:t>参数清单</w:t>
            </w:r>
          </w:p>
        </w:tc>
        <w:tc>
          <w:tcPr>
            <w:tcW w:w="773" w:type="dxa"/>
            <w:shd w:val="clear" w:color="000000" w:fill="F2F2F2"/>
            <w:noWrap/>
            <w:vAlign w:val="center"/>
          </w:tcPr>
          <w:p w14:paraId="061ECCFF">
            <w:pPr>
              <w:widowControl/>
              <w:jc w:val="center"/>
              <w:rPr>
                <w:rFonts w:hint="eastAsia"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单位</w:t>
            </w:r>
          </w:p>
        </w:tc>
        <w:tc>
          <w:tcPr>
            <w:tcW w:w="708" w:type="dxa"/>
            <w:shd w:val="clear" w:color="000000" w:fill="F2F2F2"/>
            <w:noWrap/>
            <w:vAlign w:val="center"/>
          </w:tcPr>
          <w:p w14:paraId="17F1F164">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数量</w:t>
            </w:r>
          </w:p>
        </w:tc>
        <w:tc>
          <w:tcPr>
            <w:tcW w:w="1228" w:type="dxa"/>
            <w:shd w:val="clear" w:color="000000" w:fill="F2F2F2"/>
            <w:noWrap/>
            <w:vAlign w:val="center"/>
          </w:tcPr>
          <w:p w14:paraId="16558367">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预算单价</w:t>
            </w:r>
          </w:p>
        </w:tc>
        <w:tc>
          <w:tcPr>
            <w:tcW w:w="1445" w:type="dxa"/>
            <w:shd w:val="clear" w:color="000000" w:fill="F2F2F2"/>
            <w:noWrap/>
            <w:vAlign w:val="center"/>
          </w:tcPr>
          <w:p w14:paraId="6CA02375">
            <w:pPr>
              <w:widowControl/>
              <w:jc w:val="center"/>
              <w:rPr>
                <w:rFonts w:hint="default" w:ascii="华文仿宋" w:hAnsi="华文仿宋" w:eastAsia="华文仿宋" w:cs="宋体"/>
                <w:b/>
                <w:bCs/>
                <w:color w:val="000000" w:themeColor="text1"/>
                <w:sz w:val="24"/>
                <w:lang w:val="en-US" w:eastAsia="zh-CN"/>
                <w14:textFill>
                  <w14:solidFill>
                    <w14:schemeClr w14:val="tx1"/>
                  </w14:solidFill>
                </w14:textFill>
              </w:rPr>
            </w:pPr>
            <w:r>
              <w:rPr>
                <w:rFonts w:hint="eastAsia" w:ascii="华文仿宋" w:hAnsi="华文仿宋" w:eastAsia="华文仿宋" w:cs="宋体"/>
                <w:b/>
                <w:bCs/>
                <w:color w:val="000000" w:themeColor="text1"/>
                <w:sz w:val="24"/>
                <w:lang w:val="en-US" w:eastAsia="zh-CN"/>
                <w14:textFill>
                  <w14:solidFill>
                    <w14:schemeClr w14:val="tx1"/>
                  </w14:solidFill>
                </w14:textFill>
              </w:rPr>
              <w:t>小计（万元）</w:t>
            </w:r>
          </w:p>
        </w:tc>
      </w:tr>
      <w:tr w14:paraId="7481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trPr>
        <w:tc>
          <w:tcPr>
            <w:tcW w:w="779" w:type="dxa"/>
            <w:shd w:val="clear" w:color="auto" w:fill="auto"/>
            <w:noWrap/>
            <w:vAlign w:val="center"/>
          </w:tcPr>
          <w:p w14:paraId="39BAB6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1</w:t>
            </w:r>
          </w:p>
        </w:tc>
        <w:tc>
          <w:tcPr>
            <w:tcW w:w="1426" w:type="dxa"/>
            <w:shd w:val="clear" w:color="auto" w:fill="auto"/>
            <w:vAlign w:val="center"/>
          </w:tcPr>
          <w:p w14:paraId="4B025D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工字款摆闸（左）</w:t>
            </w:r>
          </w:p>
        </w:tc>
        <w:tc>
          <w:tcPr>
            <w:tcW w:w="7575" w:type="dxa"/>
            <w:shd w:val="clear" w:color="auto" w:fill="auto"/>
            <w:vAlign w:val="center"/>
          </w:tcPr>
          <w:p w14:paraId="6784E8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w:t>
            </w:r>
            <w:r>
              <w:rPr>
                <w:rFonts w:hint="default" w:ascii="宋体" w:hAnsi="宋体" w:eastAsia="宋体" w:cs="宋体"/>
                <w:kern w:val="0"/>
                <w:sz w:val="24"/>
                <w:szCs w:val="24"/>
                <w:lang w:val="en-US" w:eastAsia="zh-CN"/>
              </w:rPr>
              <w:t>不锈钢板厚度不低于1.2mm；</w:t>
            </w:r>
          </w:p>
          <w:p w14:paraId="21348F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w:t>
            </w:r>
            <w:r>
              <w:rPr>
                <w:rFonts w:hint="default" w:ascii="宋体" w:hAnsi="宋体" w:eastAsia="宋体" w:cs="宋体"/>
                <w:kern w:val="0"/>
                <w:sz w:val="24"/>
                <w:szCs w:val="24"/>
                <w:lang w:val="en-US" w:eastAsia="zh-CN"/>
              </w:rPr>
              <w:t>机箱材质为SUS304；</w:t>
            </w:r>
          </w:p>
          <w:p w14:paraId="0E4524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3、</w:t>
            </w:r>
            <w:r>
              <w:rPr>
                <w:rFonts w:hint="default" w:ascii="宋体" w:hAnsi="宋体" w:eastAsia="宋体" w:cs="宋体"/>
                <w:kern w:val="0"/>
                <w:sz w:val="24"/>
                <w:szCs w:val="24"/>
                <w:lang w:val="en-US" w:eastAsia="zh-CN"/>
              </w:rPr>
              <w:t>设备应标配8对红外检测；</w:t>
            </w:r>
          </w:p>
          <w:p w14:paraId="54CEC3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4、</w:t>
            </w:r>
            <w:r>
              <w:rPr>
                <w:rFonts w:hint="default" w:ascii="宋体" w:hAnsi="宋体" w:eastAsia="宋体" w:cs="宋体"/>
                <w:kern w:val="0"/>
                <w:sz w:val="24"/>
                <w:szCs w:val="24"/>
                <w:lang w:val="en-US" w:eastAsia="zh-CN"/>
              </w:rPr>
              <w:t>闸机通道应为摆闸箱体，机箱长度不小于1200mm，机箱宽度不超过200mm，机箱高度不低于9</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0mm；门翼支持选用不锈钢或亚克力材质；通道宽度满足600mm-1500mm可选；</w:t>
            </w:r>
          </w:p>
          <w:p w14:paraId="23A511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w:t>
            </w:r>
            <w:r>
              <w:rPr>
                <w:rFonts w:hint="default" w:ascii="宋体" w:hAnsi="宋体" w:eastAsia="宋体" w:cs="宋体"/>
                <w:kern w:val="0"/>
                <w:sz w:val="24"/>
                <w:szCs w:val="24"/>
                <w:lang w:val="en-US" w:eastAsia="zh-CN"/>
              </w:rPr>
              <w:t>支持每天</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个的常开/常闭管控，设置某时段通道为常开或常闭，方便管理，同时应支持按时间分时段管控门禁权限，支持不少于1</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个周计划、不少于10</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个节假日、不少于6</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个假日组、不少于2</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个计划模板；</w:t>
            </w:r>
          </w:p>
          <w:p w14:paraId="276D02A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闸机通道门翼开/关门速度支持</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12档可调，开门速度≤0.5s；通行速度检查：20≤通行人数≤70</w:t>
            </w:r>
            <w:r>
              <w:rPr>
                <w:rFonts w:hint="eastAsia" w:ascii="宋体" w:hAnsi="宋体" w:cs="宋体"/>
                <w:kern w:val="0"/>
                <w:sz w:val="24"/>
                <w:szCs w:val="24"/>
                <w:lang w:val="en-US" w:eastAsia="zh-CN"/>
              </w:rPr>
              <w:t>（分钟）；</w:t>
            </w:r>
          </w:p>
          <w:p w14:paraId="773868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w:t>
            </w:r>
            <w:r>
              <w:rPr>
                <w:rFonts w:hint="default" w:ascii="宋体" w:hAnsi="宋体" w:eastAsia="宋体" w:cs="宋体"/>
                <w:kern w:val="0"/>
                <w:sz w:val="24"/>
                <w:szCs w:val="24"/>
                <w:lang w:val="en-US" w:eastAsia="zh-CN"/>
              </w:rPr>
              <w:t>设备应标配超级电容，在紧急情况下断电后自动开门，实现应急放行功能；支持超级电容自动充电管理</w:t>
            </w:r>
            <w:r>
              <w:rPr>
                <w:rFonts w:hint="eastAsia" w:ascii="宋体" w:hAnsi="宋体" w:cs="宋体"/>
                <w:kern w:val="0"/>
                <w:sz w:val="24"/>
                <w:szCs w:val="24"/>
                <w:lang w:val="en-US" w:eastAsia="zh-CN"/>
              </w:rPr>
              <w:t>；</w:t>
            </w:r>
          </w:p>
          <w:p w14:paraId="4FDA52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非法尾随报警:当授权人在通行区域内通行时，设备检测到有人员在此进入通行区域产生的报警；异常开门报警:当设备检测门翼被强行推开时产生的报警；翻越报警:当设备检测到有翻越行为时产生的报警；非法闯入或逆向闯入报警；滞留，通行超时报警；IP冲突检测报警；异常报警支持上报平台（提供公安部有效检测报告复印件加盖原厂公章或投标专用章）</w:t>
            </w:r>
            <w:r>
              <w:rPr>
                <w:rFonts w:hint="eastAsia" w:ascii="宋体" w:hAnsi="宋体" w:cs="宋体"/>
                <w:color w:val="auto"/>
                <w:kern w:val="0"/>
                <w:sz w:val="24"/>
                <w:szCs w:val="24"/>
                <w:highlight w:val="none"/>
                <w:lang w:val="en-US" w:eastAsia="zh-CN"/>
              </w:rPr>
              <w:t>，同时警报数据接入学校现有集中管理服务器、集中网管平台。</w:t>
            </w:r>
          </w:p>
          <w:p w14:paraId="00F693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9、</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拦挡部分应采用不易破碎且不易伤人的材料或结构；拦挡部分运动应灵活，无阻滞现象。拦挡部分应有效控制在通道范围内活动，不应受到外力撞击后，超出通道范围。侧挡板应采用不锈钢或者钢化玻璃等不易破碎材料或者结构，防止儿童穿越，造成伤害。（提供公安部有效检测报告复印件加盖原厂公章）</w:t>
            </w:r>
          </w:p>
          <w:p w14:paraId="1EB383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1.TCP/IP接口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1个；2. 单独RS485/RS232可切换通讯接口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4个；3. 单独RS232接口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2个；4.Wiegand通讯接口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2个；5.对于RS485接口，每个接口最多可接读卡器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4个；6.对于Wiegand接口，每个接口可接入读卡器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1个；7.门磁输入接口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2个；8.开门按钮接口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2个；9.电锁输出接口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2个；10.报警输出接口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6个；11.红外传感器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8个；12.消防常开接口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1个；13.一键常开接口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2个；14.CAN 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2个。（提供公安部有效检测报告复印件加盖原厂公章）</w:t>
            </w:r>
            <w:r>
              <w:rPr>
                <w:rFonts w:hint="eastAsia" w:ascii="宋体" w:hAnsi="宋体" w:cs="宋体"/>
                <w:color w:val="auto"/>
                <w:kern w:val="0"/>
                <w:sz w:val="24"/>
                <w:szCs w:val="24"/>
                <w:highlight w:val="none"/>
                <w:lang w:val="en-US" w:eastAsia="zh-CN"/>
              </w:rPr>
              <w:t>；</w:t>
            </w:r>
          </w:p>
          <w:p w14:paraId="011FBA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11、</w:t>
            </w:r>
            <w:r>
              <w:rPr>
                <w:rFonts w:hint="default" w:ascii="宋体" w:hAnsi="宋体" w:eastAsia="宋体" w:cs="宋体"/>
                <w:kern w:val="0"/>
                <w:sz w:val="24"/>
                <w:szCs w:val="24"/>
                <w:lang w:val="en-US" w:eastAsia="zh-CN"/>
              </w:rPr>
              <w:t>设备机身外壳的人员通行检测部分、指示部分应符合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IK06的要求；其他表面应符合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IK08的要求；</w:t>
            </w:r>
          </w:p>
          <w:p w14:paraId="74FB3D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r>
              <w:rPr>
                <w:rFonts w:hint="default" w:ascii="宋体" w:hAnsi="宋体" w:eastAsia="宋体" w:cs="宋体"/>
                <w:kern w:val="0"/>
                <w:sz w:val="24"/>
                <w:szCs w:val="24"/>
                <w:lang w:val="en-US" w:eastAsia="zh-CN"/>
              </w:rPr>
              <w:t>防尘防</w:t>
            </w:r>
            <w:r>
              <w:rPr>
                <w:rFonts w:hint="default" w:ascii="宋体" w:hAnsi="宋体" w:eastAsia="宋体" w:cs="宋体"/>
                <w:kern w:val="0"/>
                <w:sz w:val="24"/>
                <w:szCs w:val="24"/>
                <w:highlight w:val="none"/>
                <w:lang w:val="en-US" w:eastAsia="zh-CN"/>
              </w:rPr>
              <w:t>水等级：</w:t>
            </w:r>
            <w:r>
              <w:rPr>
                <w:rFonts w:hint="eastAsia" w:ascii="宋体" w:hAnsi="宋体" w:cs="宋体"/>
                <w:kern w:val="0"/>
                <w:sz w:val="24"/>
                <w:szCs w:val="24"/>
                <w:highlight w:val="none"/>
                <w:lang w:val="en-US" w:eastAsia="zh-CN"/>
              </w:rPr>
              <w:t>不低于</w:t>
            </w:r>
            <w:r>
              <w:rPr>
                <w:rFonts w:hint="default" w:ascii="宋体" w:hAnsi="宋体" w:eastAsia="宋体" w:cs="宋体"/>
                <w:kern w:val="0"/>
                <w:sz w:val="24"/>
                <w:szCs w:val="24"/>
                <w:highlight w:val="none"/>
                <w:lang w:val="en-US" w:eastAsia="zh-CN"/>
              </w:rPr>
              <w:t>IPX5；</w:t>
            </w:r>
          </w:p>
          <w:p w14:paraId="569157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w:t>
            </w:r>
            <w:r>
              <w:rPr>
                <w:rFonts w:hint="default" w:ascii="宋体" w:hAnsi="宋体" w:eastAsia="宋体" w:cs="宋体"/>
                <w:kern w:val="0"/>
                <w:sz w:val="24"/>
                <w:szCs w:val="24"/>
                <w:lang w:val="en-US" w:eastAsia="zh-CN"/>
              </w:rPr>
              <w:t>工作温度：-25℃～+</w:t>
            </w: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0℃；</w:t>
            </w:r>
          </w:p>
          <w:p w14:paraId="26E9D4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14、</w:t>
            </w:r>
            <w:r>
              <w:rPr>
                <w:rFonts w:hint="default" w:ascii="宋体" w:hAnsi="宋体" w:eastAsia="宋体" w:cs="宋体"/>
                <w:kern w:val="0"/>
                <w:sz w:val="24"/>
                <w:szCs w:val="24"/>
                <w:lang w:val="en-US" w:eastAsia="zh-CN"/>
              </w:rPr>
              <w:t>工作湿度：10%～95%（无凝露）；</w:t>
            </w:r>
          </w:p>
          <w:p w14:paraId="5257F4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5</w:t>
            </w:r>
            <w:r>
              <w:rPr>
                <w:rFonts w:hint="eastAsia" w:ascii="宋体" w:hAnsi="宋体" w:eastAsia="宋体" w:cs="宋体"/>
                <w:kern w:val="0"/>
                <w:sz w:val="24"/>
                <w:szCs w:val="24"/>
                <w:lang w:val="en-US" w:eastAsia="zh-CN"/>
              </w:rPr>
              <w:t>、工作内容：1、本体安装  2、标准化布线</w:t>
            </w:r>
            <w:r>
              <w:rPr>
                <w:rFonts w:hint="eastAsia" w:ascii="宋体" w:hAnsi="宋体" w:cs="宋体"/>
                <w:kern w:val="0"/>
                <w:sz w:val="24"/>
                <w:szCs w:val="24"/>
                <w:lang w:val="en-US" w:eastAsia="zh-CN"/>
              </w:rPr>
              <w:t xml:space="preserve"> 3、标准化电源布线</w:t>
            </w:r>
          </w:p>
        </w:tc>
        <w:tc>
          <w:tcPr>
            <w:tcW w:w="773" w:type="dxa"/>
            <w:shd w:val="clear" w:color="auto" w:fill="auto"/>
            <w:vAlign w:val="center"/>
          </w:tcPr>
          <w:p w14:paraId="4CF5079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708" w:type="dxa"/>
            <w:shd w:val="clear" w:color="auto" w:fill="auto"/>
            <w:vAlign w:val="center"/>
          </w:tcPr>
          <w:p w14:paraId="5DEC00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2</w:t>
            </w:r>
          </w:p>
        </w:tc>
        <w:tc>
          <w:tcPr>
            <w:tcW w:w="1228" w:type="dxa"/>
            <w:shd w:val="clear" w:color="auto" w:fill="auto"/>
            <w:vAlign w:val="center"/>
          </w:tcPr>
          <w:p w14:paraId="0B476AB8">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0.7</w:t>
            </w:r>
          </w:p>
        </w:tc>
        <w:tc>
          <w:tcPr>
            <w:tcW w:w="1445" w:type="dxa"/>
            <w:shd w:val="clear" w:color="auto" w:fill="auto"/>
            <w:vAlign w:val="center"/>
          </w:tcPr>
          <w:p w14:paraId="3EF5C882">
            <w:pPr>
              <w:keepNext w:val="0"/>
              <w:keepLines w:val="0"/>
              <w:widowControl/>
              <w:suppressLineNumbers w:val="0"/>
              <w:jc w:val="center"/>
              <w:textAlignment w:val="center"/>
              <w:rPr>
                <w:rFonts w:hint="default"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1.4</w:t>
            </w:r>
          </w:p>
        </w:tc>
      </w:tr>
      <w:tr w14:paraId="6D5B6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115A0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2</w:t>
            </w:r>
          </w:p>
        </w:tc>
        <w:tc>
          <w:tcPr>
            <w:tcW w:w="1426" w:type="dxa"/>
            <w:shd w:val="clear" w:color="auto" w:fill="auto"/>
            <w:vAlign w:val="center"/>
          </w:tcPr>
          <w:p w14:paraId="15BCEB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工字款摆闸（中）</w:t>
            </w:r>
          </w:p>
        </w:tc>
        <w:tc>
          <w:tcPr>
            <w:tcW w:w="7575" w:type="dxa"/>
            <w:shd w:val="clear" w:color="auto" w:fill="auto"/>
            <w:vAlign w:val="center"/>
          </w:tcPr>
          <w:p w14:paraId="42BE99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w:t>
            </w:r>
            <w:r>
              <w:rPr>
                <w:rFonts w:hint="default" w:ascii="宋体" w:hAnsi="宋体" w:eastAsia="宋体" w:cs="宋体"/>
                <w:kern w:val="0"/>
                <w:sz w:val="24"/>
                <w:szCs w:val="24"/>
                <w:lang w:val="en-US" w:eastAsia="zh-CN"/>
              </w:rPr>
              <w:t>不锈钢板厚度不低于1.2mm；</w:t>
            </w:r>
          </w:p>
          <w:p w14:paraId="529BB8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w:t>
            </w:r>
            <w:r>
              <w:rPr>
                <w:rFonts w:hint="default" w:ascii="宋体" w:hAnsi="宋体" w:eastAsia="宋体" w:cs="宋体"/>
                <w:kern w:val="0"/>
                <w:sz w:val="24"/>
                <w:szCs w:val="24"/>
                <w:lang w:val="en-US" w:eastAsia="zh-CN"/>
              </w:rPr>
              <w:t>机箱材质为SUS304；</w:t>
            </w:r>
          </w:p>
          <w:p w14:paraId="5749BC7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3、</w:t>
            </w:r>
            <w:r>
              <w:rPr>
                <w:rFonts w:hint="default" w:ascii="宋体" w:hAnsi="宋体" w:eastAsia="宋体" w:cs="宋体"/>
                <w:kern w:val="0"/>
                <w:sz w:val="24"/>
                <w:szCs w:val="24"/>
                <w:lang w:val="en-US" w:eastAsia="zh-CN"/>
              </w:rPr>
              <w:t>设备应标配8对红外检测；</w:t>
            </w:r>
          </w:p>
          <w:p w14:paraId="65E7D5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4、</w:t>
            </w:r>
            <w:r>
              <w:rPr>
                <w:rFonts w:hint="default" w:ascii="宋体" w:hAnsi="宋体" w:eastAsia="宋体" w:cs="宋体"/>
                <w:kern w:val="0"/>
                <w:sz w:val="24"/>
                <w:szCs w:val="24"/>
                <w:lang w:val="en-US" w:eastAsia="zh-CN"/>
              </w:rPr>
              <w:t>闸机通道应为摆闸箱体，机箱长度不小于1200mm，机箱宽度不超过200mm，机箱高度不低于9</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0mm；门翼支持选用不锈钢或亚克力材质；通道宽度满足600mm-1500mm可选；</w:t>
            </w:r>
          </w:p>
          <w:p w14:paraId="3B816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w:t>
            </w:r>
            <w:r>
              <w:rPr>
                <w:rFonts w:hint="default" w:ascii="宋体" w:hAnsi="宋体" w:eastAsia="宋体" w:cs="宋体"/>
                <w:kern w:val="0"/>
                <w:sz w:val="24"/>
                <w:szCs w:val="24"/>
                <w:lang w:val="en-US" w:eastAsia="zh-CN"/>
              </w:rPr>
              <w:t>支持每天</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个的常开/常闭管控，设置某时段通道为常开或常闭，方便管理，同时应支持按时间分时段管控门禁权限，支持不少于1</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个周计划、不少于10</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个节假日、不少于6</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个假日组、不少于2</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个计划模板；</w:t>
            </w:r>
          </w:p>
          <w:p w14:paraId="28AE6C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闸机通道门翼开/关门速度支持</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12档可调，开门速度≤0.5s；通行速度检查：20≤通行人数≤70</w:t>
            </w:r>
            <w:r>
              <w:rPr>
                <w:rFonts w:hint="eastAsia" w:ascii="宋体" w:hAnsi="宋体" w:cs="宋体"/>
                <w:kern w:val="0"/>
                <w:sz w:val="24"/>
                <w:szCs w:val="24"/>
                <w:lang w:val="en-US" w:eastAsia="zh-CN"/>
              </w:rPr>
              <w:t>（分钟）；</w:t>
            </w:r>
          </w:p>
          <w:p w14:paraId="5262DE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w:t>
            </w:r>
            <w:r>
              <w:rPr>
                <w:rFonts w:hint="default" w:ascii="宋体" w:hAnsi="宋体" w:eastAsia="宋体" w:cs="宋体"/>
                <w:kern w:val="0"/>
                <w:sz w:val="24"/>
                <w:szCs w:val="24"/>
                <w:lang w:val="en-US" w:eastAsia="zh-CN"/>
              </w:rPr>
              <w:t>设备应标配超级电容，在紧急情况下断电后自动开门，实现应急放行功能；支持超级电容自动充电管理</w:t>
            </w:r>
            <w:r>
              <w:rPr>
                <w:rFonts w:hint="eastAsia" w:ascii="宋体" w:hAnsi="宋体" w:cs="宋体"/>
                <w:kern w:val="0"/>
                <w:sz w:val="24"/>
                <w:szCs w:val="24"/>
                <w:lang w:val="en-US" w:eastAsia="zh-CN"/>
              </w:rPr>
              <w:t>；</w:t>
            </w:r>
          </w:p>
          <w:p w14:paraId="5D90C5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非法尾随报警:当授权人在通行区域内通行时，设备检测到有人员在此进入通行区域产生的报警；异常开门报警:当设备检测门翼被强行推开时产生的报警；翻越报警:当设备检测到有翻越行为时产生的报警；非法闯入或逆向闯入报警；滞留，通行超时报警；IP冲突检测报警；异常报警支持上报平台（提供公安部有效检测报告复印件加盖原厂公章或投标专用章）</w:t>
            </w:r>
            <w:r>
              <w:rPr>
                <w:rFonts w:hint="eastAsia" w:ascii="宋体" w:hAnsi="宋体" w:cs="宋体"/>
                <w:color w:val="auto"/>
                <w:kern w:val="0"/>
                <w:sz w:val="24"/>
                <w:szCs w:val="24"/>
                <w:highlight w:val="none"/>
                <w:lang w:val="en-US" w:eastAsia="zh-CN"/>
              </w:rPr>
              <w:t>，同时警报数据接入学校现有集中管理服务器、集中网管平台。</w:t>
            </w:r>
          </w:p>
          <w:p w14:paraId="0DF47E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9、</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拦挡部分应采用不易破碎且不易伤人的材料或结构；拦挡部分运动应灵活，无阻滞现象。拦挡部分应有效控制在通道范围内活动，不应受到外力撞击后，超出通道范围。侧挡板应采用不锈钢或者钢化玻璃等不易破碎材料或者结构，防止儿童穿越，造成伤害。（提供公安部有效检测报告复印件加盖原厂公章）</w:t>
            </w:r>
          </w:p>
          <w:p w14:paraId="184CA7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1.TCP/IP接口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1个；2. 单独RS485/RS232可切换通讯接口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4个；3. 单独RS232接口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2个；4.Wiegand通讯接口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2个；5.对于RS485接口，每个接口最多可接读卡器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4个；6.对于Wiegand接口，每个接口可接入读卡器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1个；7.门磁输入接口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2个；8.开门按钮接口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2个；9.电锁输出接口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2个；10.报警输出接口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6个；11.红外传感器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8个；12.消防常开接口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1个；13.一键常开接口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2个；14.CAN 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2个。（提供公安部有效检测报告复印件加盖原厂公章）</w:t>
            </w:r>
            <w:r>
              <w:rPr>
                <w:rFonts w:hint="eastAsia" w:ascii="宋体" w:hAnsi="宋体" w:cs="宋体"/>
                <w:color w:val="auto"/>
                <w:kern w:val="0"/>
                <w:sz w:val="24"/>
                <w:szCs w:val="24"/>
                <w:highlight w:val="none"/>
                <w:lang w:val="en-US" w:eastAsia="zh-CN"/>
              </w:rPr>
              <w:t>；</w:t>
            </w:r>
          </w:p>
          <w:p w14:paraId="2DB7C9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11、</w:t>
            </w:r>
            <w:r>
              <w:rPr>
                <w:rFonts w:hint="default" w:ascii="宋体" w:hAnsi="宋体" w:eastAsia="宋体" w:cs="宋体"/>
                <w:kern w:val="0"/>
                <w:sz w:val="24"/>
                <w:szCs w:val="24"/>
                <w:lang w:val="en-US" w:eastAsia="zh-CN"/>
              </w:rPr>
              <w:t>设备机身外壳的人员通行检测部分、指示部分应符合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IK06的要求；其他表面应符合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IK08的要求；</w:t>
            </w:r>
          </w:p>
          <w:p w14:paraId="506C8B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r>
              <w:rPr>
                <w:rFonts w:hint="default" w:ascii="宋体" w:hAnsi="宋体" w:eastAsia="宋体" w:cs="宋体"/>
                <w:kern w:val="0"/>
                <w:sz w:val="24"/>
                <w:szCs w:val="24"/>
                <w:lang w:val="en-US" w:eastAsia="zh-CN"/>
              </w:rPr>
              <w:t>防尘防</w:t>
            </w:r>
            <w:r>
              <w:rPr>
                <w:rFonts w:hint="default" w:ascii="宋体" w:hAnsi="宋体" w:eastAsia="宋体" w:cs="宋体"/>
                <w:kern w:val="0"/>
                <w:sz w:val="24"/>
                <w:szCs w:val="24"/>
                <w:highlight w:val="none"/>
                <w:lang w:val="en-US" w:eastAsia="zh-CN"/>
              </w:rPr>
              <w:t>水等级：</w:t>
            </w:r>
            <w:r>
              <w:rPr>
                <w:rFonts w:hint="eastAsia" w:ascii="宋体" w:hAnsi="宋体" w:cs="宋体"/>
                <w:kern w:val="0"/>
                <w:sz w:val="24"/>
                <w:szCs w:val="24"/>
                <w:highlight w:val="none"/>
                <w:lang w:val="en-US" w:eastAsia="zh-CN"/>
              </w:rPr>
              <w:t>不低于</w:t>
            </w:r>
            <w:r>
              <w:rPr>
                <w:rFonts w:hint="default" w:ascii="宋体" w:hAnsi="宋体" w:eastAsia="宋体" w:cs="宋体"/>
                <w:kern w:val="0"/>
                <w:sz w:val="24"/>
                <w:szCs w:val="24"/>
                <w:highlight w:val="none"/>
                <w:lang w:val="en-US" w:eastAsia="zh-CN"/>
              </w:rPr>
              <w:t>IPX5；</w:t>
            </w:r>
          </w:p>
          <w:p w14:paraId="07568F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w:t>
            </w:r>
            <w:r>
              <w:rPr>
                <w:rFonts w:hint="default" w:ascii="宋体" w:hAnsi="宋体" w:eastAsia="宋体" w:cs="宋体"/>
                <w:kern w:val="0"/>
                <w:sz w:val="24"/>
                <w:szCs w:val="24"/>
                <w:lang w:val="en-US" w:eastAsia="zh-CN"/>
              </w:rPr>
              <w:t>工作温度：-25℃～+</w:t>
            </w: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0℃；</w:t>
            </w:r>
          </w:p>
          <w:p w14:paraId="4B4EA4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14、</w:t>
            </w:r>
            <w:r>
              <w:rPr>
                <w:rFonts w:hint="default" w:ascii="宋体" w:hAnsi="宋体" w:eastAsia="宋体" w:cs="宋体"/>
                <w:kern w:val="0"/>
                <w:sz w:val="24"/>
                <w:szCs w:val="24"/>
                <w:lang w:val="en-US" w:eastAsia="zh-CN"/>
              </w:rPr>
              <w:t>工作湿度：10%～95%（无凝露）；</w:t>
            </w:r>
          </w:p>
          <w:p w14:paraId="56DA33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5</w:t>
            </w:r>
            <w:r>
              <w:rPr>
                <w:rFonts w:hint="eastAsia" w:ascii="宋体" w:hAnsi="宋体" w:eastAsia="宋体" w:cs="宋体"/>
                <w:kern w:val="0"/>
                <w:sz w:val="24"/>
                <w:szCs w:val="24"/>
                <w:lang w:val="en-US" w:eastAsia="zh-CN"/>
              </w:rPr>
              <w:t>、工作内容：1、本体安装  2、标准化布线</w:t>
            </w:r>
            <w:r>
              <w:rPr>
                <w:rFonts w:hint="eastAsia" w:ascii="宋体" w:hAnsi="宋体" w:cs="宋体"/>
                <w:kern w:val="0"/>
                <w:sz w:val="24"/>
                <w:szCs w:val="24"/>
                <w:lang w:val="en-US" w:eastAsia="zh-CN"/>
              </w:rPr>
              <w:t xml:space="preserve"> 3、标准化电源布线</w:t>
            </w:r>
          </w:p>
        </w:tc>
        <w:tc>
          <w:tcPr>
            <w:tcW w:w="773" w:type="dxa"/>
            <w:shd w:val="clear" w:color="auto" w:fill="auto"/>
            <w:vAlign w:val="center"/>
          </w:tcPr>
          <w:p w14:paraId="1B98CD9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708" w:type="dxa"/>
            <w:shd w:val="clear" w:color="auto" w:fill="auto"/>
            <w:vAlign w:val="center"/>
          </w:tcPr>
          <w:p w14:paraId="509148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4</w:t>
            </w:r>
          </w:p>
        </w:tc>
        <w:tc>
          <w:tcPr>
            <w:tcW w:w="1228" w:type="dxa"/>
            <w:shd w:val="clear" w:color="auto" w:fill="auto"/>
            <w:vAlign w:val="center"/>
          </w:tcPr>
          <w:p w14:paraId="56D3ECBB">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0.8</w:t>
            </w:r>
          </w:p>
        </w:tc>
        <w:tc>
          <w:tcPr>
            <w:tcW w:w="1445" w:type="dxa"/>
            <w:shd w:val="clear" w:color="auto" w:fill="auto"/>
            <w:vAlign w:val="center"/>
          </w:tcPr>
          <w:p w14:paraId="277C0B9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3.2</w:t>
            </w:r>
          </w:p>
        </w:tc>
      </w:tr>
      <w:tr w14:paraId="7C6E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CE585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3</w:t>
            </w:r>
          </w:p>
        </w:tc>
        <w:tc>
          <w:tcPr>
            <w:tcW w:w="1426" w:type="dxa"/>
            <w:shd w:val="clear" w:color="auto" w:fill="auto"/>
            <w:vAlign w:val="center"/>
          </w:tcPr>
          <w:p w14:paraId="7C3AA5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工字款摆闸（右）</w:t>
            </w:r>
          </w:p>
        </w:tc>
        <w:tc>
          <w:tcPr>
            <w:tcW w:w="7575" w:type="dxa"/>
            <w:shd w:val="clear" w:color="auto" w:fill="auto"/>
            <w:vAlign w:val="center"/>
          </w:tcPr>
          <w:p w14:paraId="7C8138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w:t>
            </w:r>
            <w:r>
              <w:rPr>
                <w:rFonts w:hint="default" w:ascii="宋体" w:hAnsi="宋体" w:eastAsia="宋体" w:cs="宋体"/>
                <w:kern w:val="0"/>
                <w:sz w:val="24"/>
                <w:szCs w:val="24"/>
                <w:lang w:val="en-US" w:eastAsia="zh-CN"/>
              </w:rPr>
              <w:t>不锈钢板厚度不低于1.2mm；</w:t>
            </w:r>
          </w:p>
          <w:p w14:paraId="40E3CF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w:t>
            </w:r>
            <w:r>
              <w:rPr>
                <w:rFonts w:hint="default" w:ascii="宋体" w:hAnsi="宋体" w:eastAsia="宋体" w:cs="宋体"/>
                <w:kern w:val="0"/>
                <w:sz w:val="24"/>
                <w:szCs w:val="24"/>
                <w:lang w:val="en-US" w:eastAsia="zh-CN"/>
              </w:rPr>
              <w:t>机箱材质为SUS304；</w:t>
            </w:r>
          </w:p>
          <w:p w14:paraId="3CE46D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3、</w:t>
            </w:r>
            <w:r>
              <w:rPr>
                <w:rFonts w:hint="default" w:ascii="宋体" w:hAnsi="宋体" w:eastAsia="宋体" w:cs="宋体"/>
                <w:kern w:val="0"/>
                <w:sz w:val="24"/>
                <w:szCs w:val="24"/>
                <w:lang w:val="en-US" w:eastAsia="zh-CN"/>
              </w:rPr>
              <w:t>设备应标配8对红外检测；</w:t>
            </w:r>
          </w:p>
          <w:p w14:paraId="310490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4、</w:t>
            </w:r>
            <w:r>
              <w:rPr>
                <w:rFonts w:hint="default" w:ascii="宋体" w:hAnsi="宋体" w:eastAsia="宋体" w:cs="宋体"/>
                <w:kern w:val="0"/>
                <w:sz w:val="24"/>
                <w:szCs w:val="24"/>
                <w:lang w:val="en-US" w:eastAsia="zh-CN"/>
              </w:rPr>
              <w:t>闸机通道应为摆闸箱体，机箱长度不小于1200mm，机箱宽度不超过200mm，机箱高度不低于9</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0mm；门翼支持选用不锈钢或亚克力材质；通道宽度满足600mm-1500mm可选；</w:t>
            </w:r>
          </w:p>
          <w:p w14:paraId="058262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w:t>
            </w:r>
            <w:r>
              <w:rPr>
                <w:rFonts w:hint="default" w:ascii="宋体" w:hAnsi="宋体" w:eastAsia="宋体" w:cs="宋体"/>
                <w:kern w:val="0"/>
                <w:sz w:val="24"/>
                <w:szCs w:val="24"/>
                <w:lang w:val="en-US" w:eastAsia="zh-CN"/>
              </w:rPr>
              <w:t>支持每天</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个的常开/常闭管控，设置某时段通道为常开或常闭，方便管理，同时应支持按时间分时段管控门禁权限，支持不少于1</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个周计划、不少于10</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个节假日、不少于6</w:t>
            </w:r>
            <w:r>
              <w:rPr>
                <w:rFonts w:hint="eastAsia" w:ascii="宋体" w:hAnsi="宋体" w:cs="宋体"/>
                <w:kern w:val="0"/>
                <w:sz w:val="24"/>
                <w:szCs w:val="24"/>
                <w:lang w:val="en-US" w:eastAsia="zh-CN"/>
              </w:rPr>
              <w:t>0</w:t>
            </w:r>
            <w:r>
              <w:rPr>
                <w:rFonts w:hint="default" w:ascii="宋体" w:hAnsi="宋体" w:eastAsia="宋体" w:cs="宋体"/>
                <w:kern w:val="0"/>
                <w:sz w:val="24"/>
                <w:szCs w:val="24"/>
                <w:lang w:val="en-US" w:eastAsia="zh-CN"/>
              </w:rPr>
              <w:t>个假日组、不少于2</w:t>
            </w:r>
            <w:r>
              <w:rPr>
                <w:rFonts w:hint="eastAsia" w:ascii="宋体" w:hAnsi="宋体" w:cs="宋体"/>
                <w:kern w:val="0"/>
                <w:sz w:val="24"/>
                <w:szCs w:val="24"/>
                <w:lang w:val="en-US" w:eastAsia="zh-CN"/>
              </w:rPr>
              <w:t>00</w:t>
            </w:r>
            <w:r>
              <w:rPr>
                <w:rFonts w:hint="default" w:ascii="宋体" w:hAnsi="宋体" w:eastAsia="宋体" w:cs="宋体"/>
                <w:kern w:val="0"/>
                <w:sz w:val="24"/>
                <w:szCs w:val="24"/>
                <w:lang w:val="en-US" w:eastAsia="zh-CN"/>
              </w:rPr>
              <w:t>个计划模板；</w:t>
            </w:r>
          </w:p>
          <w:p w14:paraId="24E93EC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闸机通道门翼开/关门速度支持</w:t>
            </w:r>
            <w:r>
              <w:rPr>
                <w:rFonts w:hint="eastAsia" w:ascii="宋体" w:hAnsi="宋体" w:cs="宋体"/>
                <w:kern w:val="0"/>
                <w:sz w:val="24"/>
                <w:szCs w:val="24"/>
                <w:lang w:val="en-US" w:eastAsia="zh-CN"/>
              </w:rPr>
              <w:t>不少于</w:t>
            </w:r>
            <w:r>
              <w:rPr>
                <w:rFonts w:hint="default" w:ascii="宋体" w:hAnsi="宋体" w:eastAsia="宋体" w:cs="宋体"/>
                <w:kern w:val="0"/>
                <w:sz w:val="24"/>
                <w:szCs w:val="24"/>
                <w:lang w:val="en-US" w:eastAsia="zh-CN"/>
              </w:rPr>
              <w:t>12档可调，开门速度≤0.5s；通行速度检查：20≤通行人数≤70</w:t>
            </w:r>
            <w:r>
              <w:rPr>
                <w:rFonts w:hint="eastAsia" w:ascii="宋体" w:hAnsi="宋体" w:cs="宋体"/>
                <w:kern w:val="0"/>
                <w:sz w:val="24"/>
                <w:szCs w:val="24"/>
                <w:lang w:val="en-US" w:eastAsia="zh-CN"/>
              </w:rPr>
              <w:t>（分钟）；</w:t>
            </w:r>
          </w:p>
          <w:p w14:paraId="6CF88B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w:t>
            </w:r>
            <w:r>
              <w:rPr>
                <w:rFonts w:hint="default" w:ascii="宋体" w:hAnsi="宋体" w:eastAsia="宋体" w:cs="宋体"/>
                <w:kern w:val="0"/>
                <w:sz w:val="24"/>
                <w:szCs w:val="24"/>
                <w:lang w:val="en-US" w:eastAsia="zh-CN"/>
              </w:rPr>
              <w:t>设备应标配超级电容，在紧急情况下断电后自动开门，实现应急放行功能；支持超级电容自动充电管理</w:t>
            </w:r>
            <w:r>
              <w:rPr>
                <w:rFonts w:hint="eastAsia" w:ascii="宋体" w:hAnsi="宋体" w:cs="宋体"/>
                <w:kern w:val="0"/>
                <w:sz w:val="24"/>
                <w:szCs w:val="24"/>
                <w:lang w:val="en-US" w:eastAsia="zh-CN"/>
              </w:rPr>
              <w:t>；</w:t>
            </w:r>
          </w:p>
          <w:p w14:paraId="160F56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非法尾随报警:当授权人在通行区域内通行时，设备检测到有人员在此进入通行区域产生的报警；异常开门报警:当设备检测门翼被强行推开时产生的报警；翻越报警:当设备检测到有翻越行为时产生的报警；非法闯入或逆向闯入报警；滞留，通行超时报警；IP冲突检测报警；异常报警支持上报平台（提供公安部有效检测报告复印件加盖原厂公章或投标专用章）</w:t>
            </w:r>
            <w:r>
              <w:rPr>
                <w:rFonts w:hint="eastAsia" w:ascii="宋体" w:hAnsi="宋体" w:cs="宋体"/>
                <w:color w:val="auto"/>
                <w:kern w:val="0"/>
                <w:sz w:val="24"/>
                <w:szCs w:val="24"/>
                <w:highlight w:val="none"/>
                <w:lang w:val="en-US" w:eastAsia="zh-CN"/>
              </w:rPr>
              <w:t>，同时警报数据接入学校现有集中管理服务器、集中网管平台。</w:t>
            </w:r>
          </w:p>
          <w:p w14:paraId="4B2B06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9、</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拦挡部分应采用不易破碎且不易伤人的材料或结构；拦挡部分运动应灵活，无阻滞现象。拦挡部分应有效控制在通道范围内活动，不应受到外力撞击后，超出通道范围。侧挡板应采用不锈钢或者钢化玻璃等不易破碎材料或者结构，防止儿童穿越，造成伤害。（提供公安部有效检测报告复印件加盖原厂公章）</w:t>
            </w:r>
          </w:p>
          <w:p w14:paraId="79C384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w:t>
            </w:r>
            <w:r>
              <w:rPr>
                <w:rFonts w:hint="default" w:ascii="宋体" w:hAnsi="宋体" w:eastAsia="宋体" w:cs="宋体"/>
                <w:kern w:val="0"/>
                <w:sz w:val="24"/>
                <w:szCs w:val="24"/>
                <w:lang w:val="en-US" w:eastAsia="zh-CN"/>
              </w:rPr>
              <w:t>▲</w:t>
            </w:r>
            <w:r>
              <w:rPr>
                <w:rFonts w:hint="default" w:ascii="宋体" w:hAnsi="宋体" w:eastAsia="宋体" w:cs="宋体"/>
                <w:color w:val="auto"/>
                <w:kern w:val="0"/>
                <w:sz w:val="24"/>
                <w:szCs w:val="24"/>
                <w:highlight w:val="none"/>
                <w:lang w:val="en-US" w:eastAsia="zh-CN"/>
              </w:rPr>
              <w:t>1.TCP/IP接口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1个；2. 单独RS485/RS232可切换通讯接口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4个；3. 单独RS232接口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2个；4.Wiegand通讯接口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2个；5.对于RS485接口，每个接口最多可接读卡器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4个；6.对于Wiegand接口，每个接口可接入读卡器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1个；7.门磁输入接口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2个；8.开门按钮接口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2个；9.电锁输出接口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2个；10.报警输出接口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6个；11.红外传感器</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8个；12.消防常开接口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1个；13.一键常开接口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2个；14.CAN 接口</w:t>
            </w:r>
            <w:r>
              <w:rPr>
                <w:rFonts w:hint="eastAsia" w:ascii="宋体" w:hAnsi="宋体" w:eastAsia="宋体" w:cs="宋体"/>
                <w:color w:val="auto"/>
                <w:kern w:val="0"/>
                <w:sz w:val="24"/>
                <w:szCs w:val="24"/>
                <w:highlight w:val="none"/>
                <w:lang w:val="en-US" w:eastAsia="zh-CN"/>
              </w:rPr>
              <w:t>≥</w:t>
            </w:r>
            <w:r>
              <w:rPr>
                <w:rFonts w:hint="default" w:ascii="宋体" w:hAnsi="宋体" w:eastAsia="宋体" w:cs="宋体"/>
                <w:color w:val="auto"/>
                <w:kern w:val="0"/>
                <w:sz w:val="24"/>
                <w:szCs w:val="24"/>
                <w:highlight w:val="none"/>
                <w:lang w:val="en-US" w:eastAsia="zh-CN"/>
              </w:rPr>
              <w:t>2个。（提供公安部有效检测报告复印件加盖原厂公章）</w:t>
            </w:r>
            <w:r>
              <w:rPr>
                <w:rFonts w:hint="eastAsia" w:ascii="宋体" w:hAnsi="宋体" w:cs="宋体"/>
                <w:color w:val="auto"/>
                <w:kern w:val="0"/>
                <w:sz w:val="24"/>
                <w:szCs w:val="24"/>
                <w:highlight w:val="none"/>
                <w:lang w:val="en-US" w:eastAsia="zh-CN"/>
              </w:rPr>
              <w:t>；</w:t>
            </w:r>
          </w:p>
          <w:p w14:paraId="0DB23D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11、</w:t>
            </w:r>
            <w:r>
              <w:rPr>
                <w:rFonts w:hint="default" w:ascii="宋体" w:hAnsi="宋体" w:eastAsia="宋体" w:cs="宋体"/>
                <w:kern w:val="0"/>
                <w:sz w:val="24"/>
                <w:szCs w:val="24"/>
                <w:lang w:val="en-US" w:eastAsia="zh-CN"/>
              </w:rPr>
              <w:t>设备机身外壳的人员通行检测部分、指示部分应符合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IK06的要求；其他表面应符合</w:t>
            </w:r>
            <w:r>
              <w:rPr>
                <w:rFonts w:hint="eastAsia" w:ascii="宋体" w:hAnsi="宋体" w:cs="宋体"/>
                <w:kern w:val="0"/>
                <w:sz w:val="24"/>
                <w:szCs w:val="24"/>
                <w:lang w:val="en-US" w:eastAsia="zh-CN"/>
              </w:rPr>
              <w:t>不低于</w:t>
            </w:r>
            <w:r>
              <w:rPr>
                <w:rFonts w:hint="default" w:ascii="宋体" w:hAnsi="宋体" w:eastAsia="宋体" w:cs="宋体"/>
                <w:kern w:val="0"/>
                <w:sz w:val="24"/>
                <w:szCs w:val="24"/>
                <w:lang w:val="en-US" w:eastAsia="zh-CN"/>
              </w:rPr>
              <w:t>IK08的要求；</w:t>
            </w:r>
          </w:p>
          <w:p w14:paraId="306536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r>
              <w:rPr>
                <w:rFonts w:hint="default" w:ascii="宋体" w:hAnsi="宋体" w:eastAsia="宋体" w:cs="宋体"/>
                <w:kern w:val="0"/>
                <w:sz w:val="24"/>
                <w:szCs w:val="24"/>
                <w:lang w:val="en-US" w:eastAsia="zh-CN"/>
              </w:rPr>
              <w:t>防尘防</w:t>
            </w:r>
            <w:r>
              <w:rPr>
                <w:rFonts w:hint="default" w:ascii="宋体" w:hAnsi="宋体" w:eastAsia="宋体" w:cs="宋体"/>
                <w:kern w:val="0"/>
                <w:sz w:val="24"/>
                <w:szCs w:val="24"/>
                <w:highlight w:val="none"/>
                <w:lang w:val="en-US" w:eastAsia="zh-CN"/>
              </w:rPr>
              <w:t>水等级：</w:t>
            </w:r>
            <w:r>
              <w:rPr>
                <w:rFonts w:hint="eastAsia" w:ascii="宋体" w:hAnsi="宋体" w:cs="宋体"/>
                <w:kern w:val="0"/>
                <w:sz w:val="24"/>
                <w:szCs w:val="24"/>
                <w:highlight w:val="none"/>
                <w:lang w:val="en-US" w:eastAsia="zh-CN"/>
              </w:rPr>
              <w:t>不低于</w:t>
            </w:r>
            <w:r>
              <w:rPr>
                <w:rFonts w:hint="default" w:ascii="宋体" w:hAnsi="宋体" w:eastAsia="宋体" w:cs="宋体"/>
                <w:kern w:val="0"/>
                <w:sz w:val="24"/>
                <w:szCs w:val="24"/>
                <w:highlight w:val="none"/>
                <w:lang w:val="en-US" w:eastAsia="zh-CN"/>
              </w:rPr>
              <w:t>IPX5；</w:t>
            </w:r>
          </w:p>
          <w:p w14:paraId="2D0DDB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w:t>
            </w:r>
            <w:r>
              <w:rPr>
                <w:rFonts w:hint="default" w:ascii="宋体" w:hAnsi="宋体" w:eastAsia="宋体" w:cs="宋体"/>
                <w:kern w:val="0"/>
                <w:sz w:val="24"/>
                <w:szCs w:val="24"/>
                <w:lang w:val="en-US" w:eastAsia="zh-CN"/>
              </w:rPr>
              <w:t>工作温度：-25℃～+</w:t>
            </w:r>
            <w:r>
              <w:rPr>
                <w:rFonts w:hint="eastAsia" w:ascii="宋体" w:hAnsi="宋体" w:cs="宋体"/>
                <w:kern w:val="0"/>
                <w:sz w:val="24"/>
                <w:szCs w:val="24"/>
                <w:lang w:val="en-US" w:eastAsia="zh-CN"/>
              </w:rPr>
              <w:t>6</w:t>
            </w:r>
            <w:r>
              <w:rPr>
                <w:rFonts w:hint="default" w:ascii="宋体" w:hAnsi="宋体" w:eastAsia="宋体" w:cs="宋体"/>
                <w:kern w:val="0"/>
                <w:sz w:val="24"/>
                <w:szCs w:val="24"/>
                <w:lang w:val="en-US" w:eastAsia="zh-CN"/>
              </w:rPr>
              <w:t>0℃；</w:t>
            </w:r>
          </w:p>
          <w:p w14:paraId="67563E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14、</w:t>
            </w:r>
            <w:r>
              <w:rPr>
                <w:rFonts w:hint="default" w:ascii="宋体" w:hAnsi="宋体" w:eastAsia="宋体" w:cs="宋体"/>
                <w:kern w:val="0"/>
                <w:sz w:val="24"/>
                <w:szCs w:val="24"/>
                <w:lang w:val="en-US" w:eastAsia="zh-CN"/>
              </w:rPr>
              <w:t>工作湿度：10%～95%（无凝露）；</w:t>
            </w:r>
          </w:p>
          <w:p w14:paraId="26473F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5</w:t>
            </w:r>
            <w:r>
              <w:rPr>
                <w:rFonts w:hint="eastAsia" w:ascii="宋体" w:hAnsi="宋体" w:eastAsia="宋体" w:cs="宋体"/>
                <w:kern w:val="0"/>
                <w:sz w:val="24"/>
                <w:szCs w:val="24"/>
                <w:lang w:val="en-US" w:eastAsia="zh-CN"/>
              </w:rPr>
              <w:t>、工作内容：1、本体安装  2、标准化布线</w:t>
            </w:r>
            <w:r>
              <w:rPr>
                <w:rFonts w:hint="eastAsia" w:ascii="宋体" w:hAnsi="宋体" w:cs="宋体"/>
                <w:kern w:val="0"/>
                <w:sz w:val="24"/>
                <w:szCs w:val="24"/>
                <w:lang w:val="en-US" w:eastAsia="zh-CN"/>
              </w:rPr>
              <w:t xml:space="preserve"> 3、标准化电源布线</w:t>
            </w:r>
          </w:p>
        </w:tc>
        <w:tc>
          <w:tcPr>
            <w:tcW w:w="773" w:type="dxa"/>
            <w:shd w:val="clear" w:color="auto" w:fill="auto"/>
            <w:vAlign w:val="center"/>
          </w:tcPr>
          <w:p w14:paraId="71994B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708" w:type="dxa"/>
            <w:shd w:val="clear" w:color="auto" w:fill="auto"/>
            <w:vAlign w:val="center"/>
          </w:tcPr>
          <w:p w14:paraId="08C92A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2</w:t>
            </w:r>
          </w:p>
        </w:tc>
        <w:tc>
          <w:tcPr>
            <w:tcW w:w="1228" w:type="dxa"/>
            <w:shd w:val="clear" w:color="auto" w:fill="auto"/>
            <w:vAlign w:val="center"/>
          </w:tcPr>
          <w:p w14:paraId="251C44AA">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0.7</w:t>
            </w:r>
          </w:p>
        </w:tc>
        <w:tc>
          <w:tcPr>
            <w:tcW w:w="1445" w:type="dxa"/>
            <w:shd w:val="clear" w:color="auto" w:fill="auto"/>
            <w:vAlign w:val="center"/>
          </w:tcPr>
          <w:p w14:paraId="671A893E">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1.4</w:t>
            </w:r>
          </w:p>
        </w:tc>
      </w:tr>
      <w:tr w14:paraId="57B8C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5A34D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4</w:t>
            </w:r>
          </w:p>
        </w:tc>
        <w:tc>
          <w:tcPr>
            <w:tcW w:w="1426" w:type="dxa"/>
            <w:shd w:val="clear" w:color="auto" w:fill="auto"/>
            <w:vAlign w:val="center"/>
          </w:tcPr>
          <w:p w14:paraId="44E45C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人脸识别机</w:t>
            </w:r>
          </w:p>
        </w:tc>
        <w:tc>
          <w:tcPr>
            <w:tcW w:w="7575" w:type="dxa"/>
            <w:shd w:val="clear" w:color="auto" w:fill="auto"/>
            <w:vAlign w:val="center"/>
          </w:tcPr>
          <w:p w14:paraId="51FB46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1、采用不低于7英寸LCD触摸显示屏，屏幕分辨率</w:t>
            </w:r>
            <w:r>
              <w:rPr>
                <w:rFonts w:hint="eastAsia" w:ascii="宋体" w:hAnsi="宋体" w:cs="宋体"/>
                <w:kern w:val="0"/>
                <w:sz w:val="24"/>
                <w:szCs w:val="24"/>
                <w:highlight w:val="none"/>
                <w:lang w:val="en-US" w:eastAsia="zh-CN"/>
              </w:rPr>
              <w:t>不低于</w:t>
            </w:r>
            <w:r>
              <w:rPr>
                <w:rFonts w:hint="eastAsia" w:ascii="宋体" w:hAnsi="宋体" w:eastAsia="宋体" w:cs="宋体"/>
                <w:kern w:val="0"/>
                <w:sz w:val="24"/>
                <w:szCs w:val="24"/>
                <w:highlight w:val="none"/>
                <w:lang w:val="en-US" w:eastAsia="zh-CN"/>
              </w:rPr>
              <w:t>1</w:t>
            </w:r>
            <w:r>
              <w:rPr>
                <w:rFonts w:hint="eastAsia" w:ascii="宋体" w:hAnsi="宋体" w:eastAsia="宋体" w:cs="宋体"/>
                <w:kern w:val="0"/>
                <w:sz w:val="24"/>
                <w:szCs w:val="24"/>
                <w:lang w:val="en-US" w:eastAsia="zh-CN"/>
              </w:rPr>
              <w:t>024×600</w:t>
            </w:r>
          </w:p>
          <w:p w14:paraId="5297E6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★2、具有声纹确认功能，即声纹识别作为复合识别的方式之一（提供公安部有效检测报告复印件加盖原厂公章）</w:t>
            </w:r>
            <w:r>
              <w:rPr>
                <w:rFonts w:hint="eastAsia" w:ascii="宋体" w:hAnsi="宋体" w:cs="宋体"/>
                <w:color w:val="auto"/>
                <w:kern w:val="0"/>
                <w:sz w:val="24"/>
                <w:szCs w:val="24"/>
                <w:highlight w:val="none"/>
                <w:lang w:val="en-US" w:eastAsia="zh-CN"/>
              </w:rPr>
              <w:t>；</w:t>
            </w:r>
          </w:p>
          <w:p w14:paraId="6FD063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★3、屏幕采用钢化玻璃面板，防破坏能力应满足IK06 ，结构后壳防破坏能力应满足IK07（提供公安部有效检测报告复印件加盖原厂公章）</w:t>
            </w:r>
            <w:r>
              <w:rPr>
                <w:rFonts w:hint="eastAsia" w:ascii="宋体" w:hAnsi="宋体" w:cs="宋体"/>
                <w:color w:val="auto"/>
                <w:kern w:val="0"/>
                <w:sz w:val="24"/>
                <w:szCs w:val="24"/>
                <w:highlight w:val="none"/>
                <w:lang w:val="en-US" w:eastAsia="zh-CN"/>
              </w:rPr>
              <w:t>；</w:t>
            </w:r>
          </w:p>
          <w:p w14:paraId="1BA993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4、具有拓展GPS定位模块能力，应能通过事件方式定时上报设备位置信息</w:t>
            </w:r>
            <w:r>
              <w:rPr>
                <w:rFonts w:hint="eastAsia" w:ascii="宋体" w:hAnsi="宋体" w:cs="宋体"/>
                <w:kern w:val="0"/>
                <w:sz w:val="24"/>
                <w:szCs w:val="24"/>
                <w:lang w:val="en-US" w:eastAsia="zh-CN"/>
              </w:rPr>
              <w:t>；</w:t>
            </w:r>
          </w:p>
          <w:p w14:paraId="6E6176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5、具有双目摄像头，一路为可见光</w:t>
            </w:r>
            <w:r>
              <w:rPr>
                <w:rFonts w:hint="eastAsia" w:ascii="宋体" w:hAnsi="宋体" w:cs="宋体"/>
                <w:kern w:val="0"/>
                <w:sz w:val="24"/>
                <w:szCs w:val="24"/>
                <w:lang w:val="en-US" w:eastAsia="zh-CN"/>
              </w:rPr>
              <w:t>不低于</w:t>
            </w:r>
            <w:r>
              <w:rPr>
                <w:rFonts w:hint="eastAsia" w:ascii="宋体" w:hAnsi="宋体" w:eastAsia="宋体" w:cs="宋体"/>
                <w:kern w:val="0"/>
                <w:sz w:val="24"/>
                <w:szCs w:val="24"/>
                <w:lang w:val="en-US" w:eastAsia="zh-CN"/>
              </w:rPr>
              <w:t>200万摄像头，另一路为红外</w:t>
            </w:r>
            <w:r>
              <w:rPr>
                <w:rFonts w:hint="eastAsia" w:ascii="宋体" w:hAnsi="宋体" w:cs="宋体"/>
                <w:kern w:val="0"/>
                <w:sz w:val="24"/>
                <w:szCs w:val="24"/>
                <w:highlight w:val="none"/>
                <w:lang w:val="en-US" w:eastAsia="zh-CN"/>
              </w:rPr>
              <w:t>不低于</w:t>
            </w:r>
            <w:r>
              <w:rPr>
                <w:rFonts w:hint="eastAsia" w:ascii="宋体" w:hAnsi="宋体" w:eastAsia="宋体" w:cs="宋体"/>
                <w:kern w:val="0"/>
                <w:sz w:val="24"/>
                <w:szCs w:val="24"/>
                <w:lang w:val="en-US" w:eastAsia="zh-CN"/>
              </w:rPr>
              <w:t>200万摄像头</w:t>
            </w:r>
            <w:r>
              <w:rPr>
                <w:rFonts w:hint="eastAsia" w:ascii="宋体" w:hAnsi="宋体" w:cs="宋体"/>
                <w:kern w:val="0"/>
                <w:sz w:val="24"/>
                <w:szCs w:val="24"/>
                <w:lang w:val="en-US" w:eastAsia="zh-CN"/>
              </w:rPr>
              <w:t>；</w:t>
            </w:r>
          </w:p>
          <w:p w14:paraId="0A24B1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6、应能在 Web 端设置设备补偿模式为宽动态</w:t>
            </w:r>
            <w:r>
              <w:rPr>
                <w:rFonts w:hint="eastAsia" w:ascii="宋体" w:hAnsi="宋体" w:cs="宋体"/>
                <w:kern w:val="0"/>
                <w:sz w:val="24"/>
                <w:szCs w:val="24"/>
                <w:lang w:val="en-US" w:eastAsia="zh-CN"/>
              </w:rPr>
              <w:t>；</w:t>
            </w:r>
          </w:p>
          <w:p w14:paraId="7BBA26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7、具有防假体攻击功能。对视频、电子照片、打印照片中的人脸、3D 人脸面具应不能进行人脸识别</w:t>
            </w:r>
            <w:r>
              <w:rPr>
                <w:rFonts w:hint="eastAsia" w:ascii="宋体" w:hAnsi="宋体" w:cs="宋体"/>
                <w:kern w:val="0"/>
                <w:sz w:val="24"/>
                <w:szCs w:val="24"/>
                <w:lang w:val="en-US" w:eastAsia="zh-CN"/>
              </w:rPr>
              <w:t>；</w:t>
            </w:r>
          </w:p>
          <w:p w14:paraId="024CA8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8、支持在</w:t>
            </w:r>
            <w:r>
              <w:rPr>
                <w:rFonts w:hint="eastAsia" w:ascii="宋体" w:hAnsi="宋体" w:cs="宋体"/>
                <w:kern w:val="0"/>
                <w:sz w:val="24"/>
                <w:szCs w:val="24"/>
                <w:highlight w:val="none"/>
                <w:lang w:val="en-US" w:eastAsia="zh-CN"/>
              </w:rPr>
              <w:t>不低于</w:t>
            </w:r>
            <w:r>
              <w:rPr>
                <w:rFonts w:hint="eastAsia" w:ascii="宋体" w:hAnsi="宋体" w:eastAsia="宋体" w:cs="宋体"/>
                <w:kern w:val="0"/>
                <w:sz w:val="24"/>
                <w:szCs w:val="24"/>
                <w:lang w:val="en-US" w:eastAsia="zh-CN"/>
              </w:rPr>
              <w:t>0.001lux低照度无可见光补光和强光环境下实现不低于系统响应速度的人脸识别</w:t>
            </w:r>
            <w:r>
              <w:rPr>
                <w:rFonts w:hint="eastAsia" w:ascii="宋体" w:hAnsi="宋体" w:cs="宋体"/>
                <w:kern w:val="0"/>
                <w:sz w:val="24"/>
                <w:szCs w:val="24"/>
                <w:lang w:val="en-US" w:eastAsia="zh-CN"/>
              </w:rPr>
              <w:t>；</w:t>
            </w:r>
          </w:p>
          <w:p w14:paraId="5A6DC1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9、支持胁迫报警、防拆报警、闯入报警、门超时报警、非法卡超次报警</w:t>
            </w:r>
            <w:r>
              <w:rPr>
                <w:rFonts w:hint="eastAsia" w:ascii="宋体" w:hAnsi="宋体" w:cs="宋体"/>
                <w:kern w:val="0"/>
                <w:sz w:val="24"/>
                <w:szCs w:val="24"/>
                <w:lang w:val="en-US" w:eastAsia="zh-CN"/>
              </w:rPr>
              <w:t>；</w:t>
            </w:r>
          </w:p>
          <w:p w14:paraId="5F73CA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10、支持与室内机、管理机、手机APP可视对讲</w:t>
            </w:r>
            <w:r>
              <w:rPr>
                <w:rFonts w:hint="eastAsia" w:ascii="宋体" w:hAnsi="宋体" w:cs="宋体"/>
                <w:kern w:val="0"/>
                <w:sz w:val="24"/>
                <w:szCs w:val="24"/>
                <w:lang w:val="en-US" w:eastAsia="zh-CN"/>
              </w:rPr>
              <w:t>；</w:t>
            </w:r>
          </w:p>
          <w:p w14:paraId="4C51B8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11、支持人脸、卡片、密码、二维码等多种验证方式；</w:t>
            </w:r>
          </w:p>
          <w:p w14:paraId="7013B8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12、支持人脸识别速度不大于0.2秒，可实现无感通行</w:t>
            </w:r>
            <w:r>
              <w:rPr>
                <w:rFonts w:hint="eastAsia" w:ascii="宋体" w:hAnsi="宋体" w:cs="宋体"/>
                <w:kern w:val="0"/>
                <w:sz w:val="24"/>
                <w:szCs w:val="24"/>
                <w:lang w:val="en-US" w:eastAsia="zh-CN"/>
              </w:rPr>
              <w:t>；</w:t>
            </w:r>
          </w:p>
          <w:p w14:paraId="1A179F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13、支持显示人脸框，并实时检测最大人脸，支持识别区域及人脸目标大小设置</w:t>
            </w:r>
            <w:r>
              <w:rPr>
                <w:rFonts w:hint="eastAsia" w:ascii="宋体" w:hAnsi="宋体" w:cs="宋体"/>
                <w:kern w:val="0"/>
                <w:sz w:val="24"/>
                <w:szCs w:val="24"/>
                <w:lang w:val="en-US" w:eastAsia="zh-CN"/>
              </w:rPr>
              <w:t>；</w:t>
            </w:r>
          </w:p>
          <w:p w14:paraId="6BDE9A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w:t>
            </w:r>
            <w:r>
              <w:rPr>
                <w:rFonts w:hint="eastAsia" w:ascii="宋体" w:hAnsi="宋体" w:eastAsia="宋体" w:cs="宋体"/>
                <w:color w:val="auto"/>
                <w:kern w:val="0"/>
                <w:sz w:val="24"/>
                <w:szCs w:val="24"/>
                <w:highlight w:val="none"/>
                <w:lang w:val="en-US" w:eastAsia="zh-CN"/>
              </w:rPr>
              <w:t>14、支持</w:t>
            </w:r>
            <w:r>
              <w:rPr>
                <w:rFonts w:hint="eastAsia" w:ascii="宋体" w:hAnsi="宋体" w:cs="宋体"/>
                <w:color w:val="auto"/>
                <w:kern w:val="0"/>
                <w:sz w:val="24"/>
                <w:szCs w:val="24"/>
                <w:highlight w:val="none"/>
                <w:lang w:val="en-US" w:eastAsia="zh-CN"/>
              </w:rPr>
              <w:t>不低于</w:t>
            </w:r>
            <w:r>
              <w:rPr>
                <w:rFonts w:hint="eastAsia" w:ascii="宋体" w:hAnsi="宋体" w:eastAsia="宋体" w:cs="宋体"/>
                <w:color w:val="auto"/>
                <w:kern w:val="0"/>
                <w:sz w:val="24"/>
                <w:szCs w:val="24"/>
                <w:highlight w:val="none"/>
                <w:lang w:val="en-US" w:eastAsia="zh-CN"/>
              </w:rPr>
              <w:t>5段视频的播放设置，视频应支持上分屏播放或下分屏播放可配置；视频格式应支持MP4、AVI、DAV</w:t>
            </w:r>
            <w:r>
              <w:rPr>
                <w:rFonts w:hint="eastAsia" w:ascii="宋体" w:hAnsi="宋体" w:cs="宋体"/>
                <w:color w:val="auto"/>
                <w:kern w:val="0"/>
                <w:sz w:val="24"/>
                <w:szCs w:val="24"/>
                <w:highlight w:val="none"/>
                <w:lang w:val="en-US" w:eastAsia="zh-CN"/>
              </w:rPr>
              <w:t>（包含但不限于）</w:t>
            </w:r>
            <w:r>
              <w:rPr>
                <w:rFonts w:hint="eastAsia" w:ascii="宋体" w:hAnsi="宋体" w:eastAsia="宋体" w:cs="宋体"/>
                <w:color w:val="auto"/>
                <w:kern w:val="0"/>
                <w:sz w:val="24"/>
                <w:szCs w:val="24"/>
                <w:highlight w:val="none"/>
                <w:lang w:val="en-US" w:eastAsia="zh-CN"/>
              </w:rPr>
              <w:t>；视频应能配置开始播放时间和结束播放时间；视频应支持原比例播放和全屏播放两种播放方式；视频应支持多段循环播放（提供公安部有效检测报告复印件加盖原厂公章或投标专用章）</w:t>
            </w:r>
            <w:r>
              <w:rPr>
                <w:rFonts w:hint="eastAsia" w:ascii="宋体" w:hAnsi="宋体" w:cs="宋体"/>
                <w:color w:val="auto"/>
                <w:kern w:val="0"/>
                <w:sz w:val="24"/>
                <w:szCs w:val="24"/>
                <w:highlight w:val="none"/>
                <w:lang w:val="en-US" w:eastAsia="zh-CN"/>
              </w:rPr>
              <w:t>；</w:t>
            </w:r>
          </w:p>
          <w:p w14:paraId="76C6E5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w:t>
            </w:r>
            <w:r>
              <w:rPr>
                <w:rFonts w:hint="eastAsia" w:ascii="宋体" w:hAnsi="宋体" w:eastAsia="宋体" w:cs="宋体"/>
                <w:color w:val="auto"/>
                <w:kern w:val="0"/>
                <w:sz w:val="24"/>
                <w:szCs w:val="24"/>
                <w:highlight w:val="none"/>
                <w:lang w:val="en-US" w:eastAsia="zh-CN"/>
              </w:rPr>
              <w:t>1.支持通过扩展二维码模块识读二维码； 2.二维码模块应支持自动识读二维码，无需用户点击；3.二维码下模块应带有可见光补光功能；4.二维码应能在0.2m～1m距离范围内正常识读；5.应能对2.2cm×2.2cm和30cm×30cm大小的二维码进行识读； 6.识读二维码的容量应不小于 512 字节； 7.应能支持识读电子二维码、纸质二维码（提供公安部有效检测报告复印件加盖原厂公章或投标专用章）</w:t>
            </w:r>
            <w:r>
              <w:rPr>
                <w:rFonts w:hint="eastAsia" w:ascii="宋体" w:hAnsi="宋体" w:cs="宋体"/>
                <w:color w:val="auto"/>
                <w:kern w:val="0"/>
                <w:sz w:val="24"/>
                <w:szCs w:val="24"/>
                <w:highlight w:val="none"/>
                <w:lang w:val="en-US" w:eastAsia="zh-CN"/>
              </w:rPr>
              <w:t>；</w:t>
            </w:r>
          </w:p>
          <w:p w14:paraId="22665E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w:t>
            </w:r>
            <w:r>
              <w:rPr>
                <w:rFonts w:hint="eastAsia" w:ascii="宋体" w:hAnsi="宋体" w:eastAsia="宋体" w:cs="宋体"/>
                <w:color w:val="auto"/>
                <w:kern w:val="0"/>
                <w:sz w:val="24"/>
                <w:szCs w:val="24"/>
                <w:highlight w:val="none"/>
                <w:lang w:val="en-US" w:eastAsia="zh-CN"/>
              </w:rPr>
              <w:t>16、具有数量不少于以下硬件接口： 1.RS-485 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2.RS-232 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3.韦根接口：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4.USB 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5.IO 输入：</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 xml:space="preserve">4个（包含 </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2 路报警输入、</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 路门磁、</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 路开门按钮输入）； 6.IO 输出：</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1个；7.门锁控制接口：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8.LAN 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9.离墙防拆：</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10.音频输出接口：</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11.喇叭/扬声器：</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12.麦克输入：</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13.SIM 卡槽：</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w:t>
            </w:r>
            <w:r>
              <w:rPr>
                <w:rFonts w:hint="eastAsia" w:ascii="宋体" w:hAnsi="宋体" w:eastAsia="宋体" w:cs="宋体"/>
                <w:kern w:val="0"/>
                <w:sz w:val="24"/>
                <w:szCs w:val="24"/>
                <w:lang w:val="en-US" w:eastAsia="zh-CN"/>
              </w:rPr>
              <w:t xml:space="preserve"> 1</w:t>
            </w:r>
            <w:r>
              <w:rPr>
                <w:rFonts w:hint="eastAsia" w:ascii="宋体" w:hAnsi="宋体" w:cs="宋体"/>
                <w:kern w:val="0"/>
                <w:sz w:val="24"/>
                <w:szCs w:val="24"/>
                <w:lang w:val="en-US" w:eastAsia="zh-CN"/>
              </w:rPr>
              <w:t>7</w:t>
            </w:r>
            <w:r>
              <w:rPr>
                <w:rFonts w:hint="eastAsia" w:ascii="宋体" w:hAnsi="宋体" w:eastAsia="宋体" w:cs="宋体"/>
                <w:kern w:val="0"/>
                <w:sz w:val="24"/>
                <w:szCs w:val="24"/>
                <w:lang w:val="en-US" w:eastAsia="zh-CN"/>
              </w:rPr>
              <w:t>.</w:t>
            </w:r>
            <w:r>
              <w:rPr>
                <w:rFonts w:hint="eastAsia" w:ascii="宋体" w:hAnsi="宋体" w:eastAsia="宋体" w:cs="宋体"/>
                <w:color w:val="auto"/>
                <w:kern w:val="0"/>
                <w:sz w:val="24"/>
                <w:szCs w:val="24"/>
                <w:highlight w:val="none"/>
                <w:lang w:val="en-US" w:eastAsia="zh-CN"/>
              </w:rPr>
              <w:t>PSAM 卡槽：</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 15. SD 卡槽：</w:t>
            </w:r>
            <w:r>
              <w:rPr>
                <w:rFonts w:hint="default" w:ascii="宋体" w:hAnsi="宋体" w:eastAsia="宋体" w:cs="宋体"/>
                <w:color w:val="auto"/>
                <w:kern w:val="0"/>
                <w:sz w:val="24"/>
                <w:szCs w:val="24"/>
                <w:highlight w:val="none"/>
                <w:lang w:val="en-US"/>
              </w:rPr>
              <w:t>≥</w:t>
            </w:r>
            <w:r>
              <w:rPr>
                <w:rFonts w:hint="eastAsia" w:ascii="宋体" w:hAnsi="宋体" w:eastAsia="宋体" w:cs="宋体"/>
                <w:color w:val="auto"/>
                <w:kern w:val="0"/>
                <w:sz w:val="24"/>
                <w:szCs w:val="24"/>
                <w:highlight w:val="none"/>
                <w:lang w:val="en-US" w:eastAsia="zh-CN"/>
              </w:rPr>
              <w:t>1个。（提供公安部有效检测报告复印件加盖原厂公章或投标专用章）</w:t>
            </w:r>
          </w:p>
          <w:p w14:paraId="37AFDE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8</w:t>
            </w:r>
            <w:r>
              <w:rPr>
                <w:rFonts w:hint="eastAsia" w:ascii="宋体" w:hAnsi="宋体" w:eastAsia="宋体" w:cs="宋体"/>
                <w:kern w:val="0"/>
                <w:sz w:val="24"/>
                <w:szCs w:val="24"/>
                <w:lang w:val="en-US" w:eastAsia="zh-CN"/>
              </w:rPr>
              <w:t>、支持</w:t>
            </w:r>
            <w:r>
              <w:rPr>
                <w:rFonts w:hint="eastAsia" w:ascii="宋体" w:hAnsi="宋体" w:cs="宋体"/>
                <w:kern w:val="0"/>
                <w:sz w:val="24"/>
                <w:szCs w:val="24"/>
                <w:lang w:val="en-US" w:eastAsia="zh-CN"/>
              </w:rPr>
              <w:t>不低于</w:t>
            </w:r>
            <w:r>
              <w:rPr>
                <w:rFonts w:hint="eastAsia" w:ascii="宋体" w:hAnsi="宋体" w:eastAsia="宋体" w:cs="宋体"/>
                <w:kern w:val="0"/>
                <w:sz w:val="24"/>
                <w:szCs w:val="24"/>
                <w:lang w:val="en-US" w:eastAsia="zh-CN"/>
              </w:rPr>
              <w:t>IP65防护等级，工作温度：-</w:t>
            </w:r>
            <w:r>
              <w:rPr>
                <w:rFonts w:hint="eastAsia" w:ascii="宋体" w:hAnsi="宋体" w:cs="宋体"/>
                <w:kern w:val="0"/>
                <w:sz w:val="24"/>
                <w:szCs w:val="24"/>
                <w:lang w:val="en-US" w:eastAsia="zh-CN"/>
              </w:rPr>
              <w:t>25</w:t>
            </w:r>
            <w:r>
              <w:rPr>
                <w:rFonts w:hint="eastAsia" w:ascii="宋体" w:hAnsi="宋体" w:eastAsia="宋体" w:cs="宋体"/>
                <w:kern w:val="0"/>
                <w:sz w:val="24"/>
                <w:szCs w:val="24"/>
                <w:lang w:val="en-US" w:eastAsia="zh-CN"/>
              </w:rPr>
              <w:t>℃～+60℃；</w:t>
            </w:r>
          </w:p>
          <w:p w14:paraId="42DEFC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highlight w:val="none"/>
                <w:lang w:val="en-US" w:eastAsia="zh-CN"/>
              </w:rPr>
              <w:t>19、</w:t>
            </w:r>
            <w:r>
              <w:rPr>
                <w:rFonts w:hint="eastAsia" w:ascii="宋体" w:hAnsi="宋体" w:eastAsia="宋体" w:cs="宋体"/>
                <w:kern w:val="0"/>
                <w:sz w:val="24"/>
                <w:szCs w:val="24"/>
                <w:lang w:val="en-US" w:eastAsia="zh-CN"/>
              </w:rPr>
              <w:t>工作内容：</w:t>
            </w:r>
            <w:r>
              <w:rPr>
                <w:rFonts w:hint="eastAsia" w:ascii="宋体" w:hAnsi="宋体" w:eastAsia="宋体" w:cs="宋体"/>
                <w:color w:val="auto"/>
                <w:kern w:val="0"/>
                <w:sz w:val="24"/>
                <w:szCs w:val="24"/>
                <w:highlight w:val="none"/>
                <w:lang w:val="en-US" w:eastAsia="zh-CN"/>
              </w:rPr>
              <w:t>本体安装、单体调试</w:t>
            </w:r>
            <w:r>
              <w:rPr>
                <w:rFonts w:hint="eastAsia" w:ascii="宋体" w:hAnsi="宋体" w:cs="宋体"/>
                <w:color w:val="auto"/>
                <w:kern w:val="0"/>
                <w:sz w:val="24"/>
                <w:szCs w:val="24"/>
                <w:highlight w:val="none"/>
                <w:lang w:val="en-US" w:eastAsia="zh-CN"/>
              </w:rPr>
              <w:t>，视频数据、日志消息接入学校安全集中管理平台（学校现有安全集中管理平台品牌：大华）；</w:t>
            </w:r>
          </w:p>
        </w:tc>
        <w:tc>
          <w:tcPr>
            <w:tcW w:w="773" w:type="dxa"/>
            <w:shd w:val="clear" w:color="auto" w:fill="auto"/>
            <w:vAlign w:val="center"/>
          </w:tcPr>
          <w:p w14:paraId="3457A714">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708" w:type="dxa"/>
            <w:shd w:val="clear" w:color="auto" w:fill="auto"/>
            <w:vAlign w:val="center"/>
          </w:tcPr>
          <w:p w14:paraId="5C808726">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228" w:type="dxa"/>
            <w:shd w:val="clear" w:color="auto" w:fill="auto"/>
            <w:vAlign w:val="center"/>
          </w:tcPr>
          <w:p w14:paraId="1CBD400A">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0.26</w:t>
            </w:r>
          </w:p>
        </w:tc>
        <w:tc>
          <w:tcPr>
            <w:tcW w:w="1445" w:type="dxa"/>
            <w:shd w:val="clear" w:color="auto" w:fill="auto"/>
            <w:vAlign w:val="center"/>
          </w:tcPr>
          <w:p w14:paraId="696DA5CC">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3.12</w:t>
            </w:r>
          </w:p>
        </w:tc>
      </w:tr>
      <w:tr w14:paraId="64E0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BFAC7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5</w:t>
            </w:r>
          </w:p>
        </w:tc>
        <w:tc>
          <w:tcPr>
            <w:tcW w:w="1426" w:type="dxa"/>
            <w:shd w:val="clear" w:color="auto" w:fill="auto"/>
            <w:vAlign w:val="center"/>
          </w:tcPr>
          <w:p w14:paraId="1ED60E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人脸识别闸机头支架</w:t>
            </w:r>
          </w:p>
        </w:tc>
        <w:tc>
          <w:tcPr>
            <w:tcW w:w="7575" w:type="dxa"/>
            <w:shd w:val="clear" w:color="auto" w:fill="auto"/>
            <w:vAlign w:val="center"/>
          </w:tcPr>
          <w:p w14:paraId="7AE2B2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外壳材料：铝合金；</w:t>
            </w:r>
          </w:p>
          <w:p w14:paraId="24676D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产品尺寸：</w:t>
            </w:r>
            <w:r>
              <w:rPr>
                <w:rFonts w:hint="default" w:ascii="宋体" w:hAnsi="宋体" w:eastAsia="宋体" w:cs="宋体"/>
                <w:kern w:val="0"/>
                <w:sz w:val="24"/>
                <w:szCs w:val="24"/>
                <w:lang w:val="en-US"/>
              </w:rPr>
              <w:t>≥</w:t>
            </w:r>
            <w:r>
              <w:rPr>
                <w:rFonts w:hint="eastAsia" w:ascii="宋体" w:hAnsi="宋体" w:eastAsia="宋体" w:cs="宋体"/>
                <w:kern w:val="0"/>
                <w:sz w:val="24"/>
                <w:szCs w:val="24"/>
                <w:lang w:val="en-US" w:eastAsia="zh-CN"/>
              </w:rPr>
              <w:t>24</w:t>
            </w:r>
            <w:r>
              <w:rPr>
                <w:rFonts w:hint="eastAsia" w:ascii="宋体" w:hAnsi="宋体" w:cs="宋体"/>
                <w:kern w:val="0"/>
                <w:sz w:val="24"/>
                <w:szCs w:val="24"/>
                <w:lang w:val="en-US" w:eastAsia="zh-CN"/>
              </w:rPr>
              <w:t>0</w:t>
            </w:r>
            <w:r>
              <w:rPr>
                <w:rFonts w:hint="eastAsia" w:ascii="宋体" w:hAnsi="宋体" w:eastAsia="宋体" w:cs="宋体"/>
                <w:kern w:val="0"/>
                <w:sz w:val="24"/>
                <w:szCs w:val="24"/>
                <w:lang w:val="en-US" w:eastAsia="zh-CN"/>
              </w:rPr>
              <w:t>mm×</w:t>
            </w:r>
            <w:r>
              <w:rPr>
                <w:rFonts w:hint="default" w:ascii="宋体" w:hAnsi="宋体" w:eastAsia="宋体" w:cs="宋体"/>
                <w:kern w:val="0"/>
                <w:sz w:val="24"/>
                <w:szCs w:val="24"/>
                <w:lang w:val="en-US"/>
              </w:rPr>
              <w:t>≥</w:t>
            </w:r>
            <w:r>
              <w:rPr>
                <w:rFonts w:hint="eastAsia" w:ascii="宋体" w:hAnsi="宋体" w:eastAsia="宋体" w:cs="宋体"/>
                <w:kern w:val="0"/>
                <w:sz w:val="24"/>
                <w:szCs w:val="24"/>
                <w:lang w:val="en-US" w:eastAsia="zh-CN"/>
              </w:rPr>
              <w:t>100mm×</w:t>
            </w:r>
            <w:r>
              <w:rPr>
                <w:rFonts w:hint="default" w:ascii="宋体" w:hAnsi="宋体" w:eastAsia="宋体" w:cs="宋体"/>
                <w:kern w:val="0"/>
                <w:sz w:val="24"/>
                <w:szCs w:val="24"/>
                <w:lang w:val="en-US"/>
              </w:rPr>
              <w:t>≥</w:t>
            </w:r>
            <w:r>
              <w:rPr>
                <w:rFonts w:hint="eastAsia" w:ascii="宋体" w:hAnsi="宋体" w:eastAsia="宋体" w:cs="宋体"/>
                <w:kern w:val="0"/>
                <w:sz w:val="24"/>
                <w:szCs w:val="24"/>
                <w:lang w:val="en-US" w:eastAsia="zh-CN"/>
              </w:rPr>
              <w:t>100mm（长×宽×高）；</w:t>
            </w:r>
          </w:p>
          <w:p w14:paraId="2A158B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安装方式：闸机安装</w:t>
            </w:r>
          </w:p>
          <w:p w14:paraId="192ABE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工作内容：</w:t>
            </w:r>
            <w:r>
              <w:rPr>
                <w:rFonts w:hint="eastAsia" w:ascii="宋体" w:hAnsi="宋体" w:eastAsia="宋体" w:cs="宋体"/>
                <w:color w:val="auto"/>
                <w:kern w:val="0"/>
                <w:sz w:val="24"/>
                <w:szCs w:val="24"/>
                <w:highlight w:val="none"/>
                <w:lang w:val="en-US" w:eastAsia="zh-CN"/>
              </w:rPr>
              <w:t>本体安装</w:t>
            </w:r>
          </w:p>
        </w:tc>
        <w:tc>
          <w:tcPr>
            <w:tcW w:w="773" w:type="dxa"/>
            <w:shd w:val="clear" w:color="auto" w:fill="auto"/>
            <w:vAlign w:val="center"/>
          </w:tcPr>
          <w:p w14:paraId="06C58F6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708" w:type="dxa"/>
            <w:shd w:val="clear" w:color="auto" w:fill="auto"/>
            <w:vAlign w:val="center"/>
          </w:tcPr>
          <w:p w14:paraId="2445E81B">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228" w:type="dxa"/>
            <w:shd w:val="clear" w:color="auto" w:fill="auto"/>
            <w:vAlign w:val="center"/>
          </w:tcPr>
          <w:p w14:paraId="143931D3">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0.008</w:t>
            </w:r>
          </w:p>
        </w:tc>
        <w:tc>
          <w:tcPr>
            <w:tcW w:w="1445" w:type="dxa"/>
            <w:shd w:val="clear" w:color="auto" w:fill="auto"/>
            <w:vAlign w:val="center"/>
          </w:tcPr>
          <w:p w14:paraId="704F4C9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0.096</w:t>
            </w:r>
          </w:p>
        </w:tc>
      </w:tr>
      <w:tr w14:paraId="244B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2D956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6</w:t>
            </w:r>
          </w:p>
        </w:tc>
        <w:tc>
          <w:tcPr>
            <w:tcW w:w="1426" w:type="dxa"/>
            <w:shd w:val="clear" w:color="auto" w:fill="auto"/>
            <w:vAlign w:val="center"/>
          </w:tcPr>
          <w:p w14:paraId="06E8B3FE">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无线遥控器</w:t>
            </w:r>
          </w:p>
        </w:tc>
        <w:tc>
          <w:tcPr>
            <w:tcW w:w="7575" w:type="dxa"/>
            <w:shd w:val="clear" w:color="auto" w:fill="auto"/>
            <w:vAlign w:val="center"/>
          </w:tcPr>
          <w:p w14:paraId="045D08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 遥控器采用加密方式处理，保障传输过程中安全高效可靠；</w:t>
            </w:r>
            <w:r>
              <w:rPr>
                <w:rFonts w:hint="eastAsia" w:ascii="宋体" w:hAnsi="宋体" w:eastAsia="宋体" w:cs="宋体"/>
                <w:kern w:val="0"/>
                <w:sz w:val="24"/>
                <w:szCs w:val="24"/>
                <w:lang w:val="en-US" w:eastAsia="zh-CN"/>
              </w:rPr>
              <w:br w:type="textWrapping"/>
            </w:r>
            <w:r>
              <w:rPr>
                <w:rFonts w:hint="eastAsia" w:ascii="宋体" w:hAnsi="宋体" w:eastAsia="宋体" w:cs="宋体"/>
                <w:kern w:val="0"/>
                <w:sz w:val="24"/>
                <w:szCs w:val="24"/>
                <w:lang w:val="en-US" w:eastAsia="zh-CN"/>
              </w:rPr>
              <w:t>2、 配合闸机实现远程遥控，可实现多种开门方式，灵活运用；</w:t>
            </w:r>
            <w:r>
              <w:rPr>
                <w:rFonts w:hint="eastAsia" w:ascii="宋体" w:hAnsi="宋体" w:eastAsia="宋体" w:cs="宋体"/>
                <w:kern w:val="0"/>
                <w:sz w:val="24"/>
                <w:szCs w:val="24"/>
                <w:lang w:val="en-US" w:eastAsia="zh-CN"/>
              </w:rPr>
              <w:br w:type="textWrapping"/>
            </w:r>
            <w:r>
              <w:rPr>
                <w:rFonts w:hint="eastAsia" w:ascii="宋体" w:hAnsi="宋体" w:eastAsia="宋体" w:cs="宋体"/>
                <w:kern w:val="0"/>
                <w:sz w:val="24"/>
                <w:szCs w:val="24"/>
                <w:lang w:val="en-US" w:eastAsia="zh-CN"/>
              </w:rPr>
              <w:t xml:space="preserve">3、 </w:t>
            </w:r>
            <w:r>
              <w:rPr>
                <w:rFonts w:hint="eastAsia" w:ascii="宋体" w:hAnsi="宋体" w:eastAsia="宋体" w:cs="宋体"/>
                <w:kern w:val="0"/>
                <w:sz w:val="24"/>
                <w:szCs w:val="24"/>
                <w:highlight w:val="none"/>
                <w:lang w:val="en-US" w:eastAsia="zh-CN"/>
              </w:rPr>
              <w:t>发射器标配电池；</w:t>
            </w:r>
            <w:r>
              <w:rPr>
                <w:rFonts w:hint="eastAsia" w:ascii="宋体" w:hAnsi="宋体" w:eastAsia="宋体" w:cs="宋体"/>
                <w:kern w:val="0"/>
                <w:sz w:val="24"/>
                <w:szCs w:val="24"/>
                <w:lang w:val="en-US" w:eastAsia="zh-CN"/>
              </w:rPr>
              <w:br w:type="textWrapping"/>
            </w:r>
            <w:r>
              <w:rPr>
                <w:rFonts w:hint="eastAsia" w:ascii="宋体" w:hAnsi="宋体" w:eastAsia="宋体" w:cs="宋体"/>
                <w:kern w:val="0"/>
                <w:sz w:val="24"/>
                <w:szCs w:val="24"/>
                <w:lang w:val="en-US" w:eastAsia="zh-CN"/>
              </w:rPr>
              <w:t>4、 发射器支持一对一或一对多对码匹配，一个发射器可以匹配</w:t>
            </w:r>
            <w:r>
              <w:rPr>
                <w:rFonts w:hint="default" w:ascii="宋体" w:hAnsi="宋体" w:eastAsia="宋体" w:cs="宋体"/>
                <w:kern w:val="0"/>
                <w:sz w:val="24"/>
                <w:szCs w:val="24"/>
                <w:lang w:val="en-US"/>
              </w:rPr>
              <w:t>≥</w:t>
            </w:r>
            <w:r>
              <w:rPr>
                <w:rFonts w:hint="eastAsia" w:ascii="宋体" w:hAnsi="宋体" w:eastAsia="宋体" w:cs="宋体"/>
                <w:kern w:val="0"/>
                <w:sz w:val="24"/>
                <w:szCs w:val="24"/>
                <w:lang w:val="en-US" w:eastAsia="zh-CN"/>
              </w:rPr>
              <w:t>3</w:t>
            </w:r>
            <w:r>
              <w:rPr>
                <w:rFonts w:hint="eastAsia" w:ascii="宋体" w:hAnsi="宋体" w:cs="宋体"/>
                <w:kern w:val="0"/>
                <w:sz w:val="24"/>
                <w:szCs w:val="24"/>
                <w:lang w:val="en-US" w:eastAsia="zh-CN"/>
              </w:rPr>
              <w:t>0</w:t>
            </w:r>
            <w:r>
              <w:rPr>
                <w:rFonts w:hint="eastAsia" w:ascii="宋体" w:hAnsi="宋体" w:eastAsia="宋体" w:cs="宋体"/>
                <w:kern w:val="0"/>
                <w:sz w:val="24"/>
                <w:szCs w:val="24"/>
                <w:lang w:val="en-US" w:eastAsia="zh-CN"/>
              </w:rPr>
              <w:t>个</w:t>
            </w:r>
            <w:r>
              <w:rPr>
                <w:rFonts w:hint="eastAsia" w:ascii="宋体" w:hAnsi="宋体" w:cs="宋体"/>
                <w:kern w:val="0"/>
                <w:sz w:val="24"/>
                <w:szCs w:val="24"/>
                <w:lang w:val="en-US" w:eastAsia="zh-CN"/>
              </w:rPr>
              <w:t>。</w:t>
            </w:r>
          </w:p>
        </w:tc>
        <w:tc>
          <w:tcPr>
            <w:tcW w:w="773" w:type="dxa"/>
            <w:shd w:val="clear" w:color="auto" w:fill="auto"/>
            <w:vAlign w:val="center"/>
          </w:tcPr>
          <w:p w14:paraId="5989544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对</w:t>
            </w:r>
          </w:p>
        </w:tc>
        <w:tc>
          <w:tcPr>
            <w:tcW w:w="708" w:type="dxa"/>
            <w:shd w:val="clear" w:color="auto" w:fill="auto"/>
            <w:vAlign w:val="center"/>
          </w:tcPr>
          <w:p w14:paraId="57E987B8">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228" w:type="dxa"/>
            <w:shd w:val="clear" w:color="auto" w:fill="auto"/>
            <w:vAlign w:val="center"/>
          </w:tcPr>
          <w:p w14:paraId="1B107E7B">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0.0036</w:t>
            </w:r>
          </w:p>
        </w:tc>
        <w:tc>
          <w:tcPr>
            <w:tcW w:w="1445" w:type="dxa"/>
            <w:shd w:val="clear" w:color="auto" w:fill="auto"/>
            <w:vAlign w:val="center"/>
          </w:tcPr>
          <w:p w14:paraId="4D842AE1">
            <w:pPr>
              <w:keepNext w:val="0"/>
              <w:keepLines w:val="0"/>
              <w:widowControl/>
              <w:suppressLineNumbers w:val="0"/>
              <w:jc w:val="center"/>
              <w:textAlignment w:val="center"/>
              <w:rPr>
                <w:rFonts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0.0432</w:t>
            </w:r>
          </w:p>
        </w:tc>
      </w:tr>
      <w:tr w14:paraId="72128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6C384F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7</w:t>
            </w:r>
          </w:p>
        </w:tc>
        <w:tc>
          <w:tcPr>
            <w:tcW w:w="1426" w:type="dxa"/>
            <w:shd w:val="clear" w:color="auto" w:fill="auto"/>
            <w:vAlign w:val="center"/>
          </w:tcPr>
          <w:p w14:paraId="475509BE">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门禁管理路数</w:t>
            </w:r>
          </w:p>
        </w:tc>
        <w:tc>
          <w:tcPr>
            <w:tcW w:w="7575" w:type="dxa"/>
            <w:shd w:val="clear" w:color="auto" w:fill="auto"/>
            <w:vAlign w:val="center"/>
          </w:tcPr>
          <w:p w14:paraId="0AEC09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门禁权限设置，并支持进行权限的快速下发；</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2、门禁相关记录查询，显示过人记录、设备状态记录等；</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3、支持门禁报警，联动视频、抓图、录像、上墙、短信、邮件、广播等功能；</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4、支持统计门禁设备信息，包含设备总数、在线/离线数、在线率以及按照设备类型分类统计，针对离线设备可快速跳转至设备管理界面定位离线原因。（提供公安部有效检测报告复印件加盖原厂公章或投标专用章）</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5、支持门禁设备能力集管理，可依据设备的能力集操作相应的业务，如：卡片鉴权、人脸鉴权、一人多脸、快速核验等业务。</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6、支持上传人员头像自动检测图片质量是否合格，同时可自动根据人脸算法库版本提取对应的特征值，支持配套人脸门禁设备、人脸提取服务器提取人脸特征值，可查看特征值提取过程及结果。（提供公安部有效检测报告复印件加盖原厂公章或投标专用章）</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7、支持权限下发状态统计，可实时展示未完成、等待下发、下发中、下发失败的授权记录数，可感知权限下发的预计完成时间，同时可按照人、卡、生物特征等授权类型统计权限下发记录。</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★8、支持单人或多人依次在设备验证通过后，通过管理员在中心端复核验证后开门，复核时可查看视频实时画面进行非现场确认。（提供公安部有效检测报告复印件加盖原厂公章或投标专用章）</w:t>
            </w:r>
            <w:r>
              <w:rPr>
                <w:rFonts w:hint="eastAsia" w:ascii="宋体" w:hAnsi="宋体" w:eastAsia="宋体" w:cs="宋体"/>
                <w:color w:val="auto"/>
                <w:kern w:val="0"/>
                <w:sz w:val="24"/>
                <w:szCs w:val="24"/>
                <w:highlight w:val="none"/>
                <w:lang w:val="en-US" w:eastAsia="zh-CN"/>
              </w:rPr>
              <w:br w:type="textWrapping"/>
            </w:r>
            <w:r>
              <w:rPr>
                <w:rFonts w:hint="eastAsia" w:ascii="宋体" w:hAnsi="宋体" w:eastAsia="宋体" w:cs="宋体"/>
                <w:color w:val="auto"/>
                <w:kern w:val="0"/>
                <w:sz w:val="24"/>
                <w:szCs w:val="24"/>
                <w:highlight w:val="none"/>
                <w:lang w:val="en-US" w:eastAsia="zh-CN"/>
              </w:rPr>
              <w:t>★9、授权至原校区校园大数据平台(需提供证明材料及承诺函加盖投标人公章)</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如无法添加，需自行配套管理服务器以及相关授权，产生的费用与甲方无关</w:t>
            </w:r>
            <w:r>
              <w:rPr>
                <w:rFonts w:hint="eastAsia" w:ascii="宋体" w:hAnsi="宋体" w:cs="宋体"/>
                <w:color w:val="auto"/>
                <w:kern w:val="0"/>
                <w:sz w:val="24"/>
                <w:szCs w:val="24"/>
                <w:highlight w:val="none"/>
                <w:lang w:val="en-US" w:eastAsia="zh-CN"/>
              </w:rPr>
              <w:t>，增加的设备属于免费赠送</w:t>
            </w:r>
            <w:r>
              <w:rPr>
                <w:rFonts w:hint="eastAsia" w:ascii="宋体" w:hAnsi="宋体" w:eastAsia="宋体" w:cs="宋体"/>
                <w:color w:val="auto"/>
                <w:kern w:val="0"/>
                <w:sz w:val="24"/>
                <w:szCs w:val="24"/>
                <w:highlight w:val="none"/>
                <w:lang w:val="en-US" w:eastAsia="zh-CN"/>
              </w:rPr>
              <w:t>。服务器规格不低于以下要求：处理器：不低于Intel Xeon E3-1225 V5技术参数，支持最大TDP功耗75W；芯片组：不低于Intel C236 chipset技术参数；内存：≥4条≥8GB DDR4 支持ECC；磁盘：≥2块≥2TB、256MB、7200RPM、3.5英寸、SATA接口，配备raid0、1磁盘阵列卡，规格：前置4盘位，方便更换；</w:t>
            </w:r>
          </w:p>
          <w:p w14:paraId="33D77C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不低于</w:t>
            </w:r>
            <w:r>
              <w:rPr>
                <w:rFonts w:hint="eastAsia" w:ascii="宋体" w:hAnsi="宋体" w:eastAsia="宋体" w:cs="宋体"/>
                <w:color w:val="auto"/>
                <w:kern w:val="0"/>
                <w:sz w:val="24"/>
                <w:szCs w:val="24"/>
                <w:highlight w:val="none"/>
                <w:lang w:val="en-US" w:eastAsia="zh-CN"/>
              </w:rPr>
              <w:t>12路视频通道路数授权，65路门禁通道路数授权；</w:t>
            </w:r>
          </w:p>
          <w:p w14:paraId="3811B7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color w:val="auto"/>
                <w:kern w:val="0"/>
                <w:sz w:val="24"/>
                <w:szCs w:val="24"/>
                <w:highlight w:val="none"/>
                <w:lang w:val="en-US" w:eastAsia="zh-CN"/>
              </w:rPr>
              <w:t>工作内容：1、本体安装 2、接入第三方网管平台</w:t>
            </w:r>
          </w:p>
        </w:tc>
        <w:tc>
          <w:tcPr>
            <w:tcW w:w="773" w:type="dxa"/>
            <w:shd w:val="clear" w:color="auto" w:fill="auto"/>
            <w:vAlign w:val="center"/>
          </w:tcPr>
          <w:p w14:paraId="55EF388D">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套</w:t>
            </w:r>
          </w:p>
        </w:tc>
        <w:tc>
          <w:tcPr>
            <w:tcW w:w="708" w:type="dxa"/>
            <w:shd w:val="clear" w:color="auto" w:fill="auto"/>
            <w:vAlign w:val="center"/>
          </w:tcPr>
          <w:p w14:paraId="3DD7B963">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228" w:type="dxa"/>
            <w:shd w:val="clear" w:color="auto" w:fill="auto"/>
            <w:vAlign w:val="center"/>
          </w:tcPr>
          <w:p w14:paraId="395618F4">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445" w:type="dxa"/>
            <w:shd w:val="clear" w:color="auto" w:fill="auto"/>
            <w:vAlign w:val="center"/>
          </w:tcPr>
          <w:p w14:paraId="4F2BF30A">
            <w:pPr>
              <w:keepNext w:val="0"/>
              <w:keepLines w:val="0"/>
              <w:widowControl/>
              <w:suppressLineNumbers w:val="0"/>
              <w:jc w:val="center"/>
              <w:textAlignment w:val="center"/>
              <w:rPr>
                <w:rFonts w:hint="eastAsia" w:ascii="华文仿宋" w:hAnsi="华文仿宋" w:eastAsia="华文仿宋"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1.5</w:t>
            </w:r>
          </w:p>
        </w:tc>
      </w:tr>
      <w:tr w14:paraId="7AFF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333D33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8</w:t>
            </w:r>
          </w:p>
        </w:tc>
        <w:tc>
          <w:tcPr>
            <w:tcW w:w="1426" w:type="dxa"/>
            <w:shd w:val="clear" w:color="auto" w:fill="auto"/>
            <w:vAlign w:val="center"/>
          </w:tcPr>
          <w:p w14:paraId="2827EA02">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道闸</w:t>
            </w:r>
            <w:r>
              <w:rPr>
                <w:rFonts w:hint="eastAsia" w:ascii="宋体" w:hAnsi="宋体" w:eastAsia="宋体" w:cs="宋体"/>
                <w:i w:val="0"/>
                <w:iCs w:val="0"/>
                <w:color w:val="000000"/>
                <w:kern w:val="0"/>
                <w:sz w:val="22"/>
                <w:szCs w:val="22"/>
                <w:highlight w:val="none"/>
                <w:u w:val="none"/>
                <w:lang w:val="en-US" w:eastAsia="zh-CN" w:bidi="ar"/>
              </w:rPr>
              <w:t>系统整合</w:t>
            </w:r>
          </w:p>
        </w:tc>
        <w:tc>
          <w:tcPr>
            <w:tcW w:w="7575" w:type="dxa"/>
            <w:shd w:val="clear" w:color="auto" w:fill="auto"/>
            <w:vAlign w:val="center"/>
          </w:tcPr>
          <w:p w14:paraId="4B62EA0A">
            <w:pPr>
              <w:widowControl/>
              <w:numPr>
                <w:ilvl w:val="0"/>
                <w:numId w:val="1"/>
              </w:numPr>
              <w:jc w:val="left"/>
              <w:textAlignment w:val="center"/>
              <w:rPr>
                <w:rFonts w:hint="default" w:ascii="宋体" w:hAnsi="宋体" w:cs="宋体"/>
                <w:color w:val="000000"/>
                <w:sz w:val="24"/>
                <w:lang w:val="en-US" w:eastAsia="zh-CN" w:bidi="ar"/>
              </w:rPr>
            </w:pPr>
            <w:r>
              <w:rPr>
                <w:rFonts w:hint="eastAsia" w:ascii="宋体" w:hAnsi="宋体" w:cs="宋体"/>
                <w:color w:val="000000"/>
                <w:sz w:val="24"/>
                <w:lang w:val="en-US" w:eastAsia="zh-CN" w:bidi="ar"/>
              </w:rPr>
              <w:t>★整合海洋路校区东门、北门道闸系统，实现与文港路校区新装道闸系统融合为一个系统，确保两校区数据互通；</w:t>
            </w:r>
          </w:p>
          <w:p w14:paraId="21F25A47">
            <w:pPr>
              <w:widowControl/>
              <w:numPr>
                <w:ilvl w:val="0"/>
                <w:numId w:val="1"/>
              </w:numPr>
              <w:jc w:val="left"/>
              <w:textAlignment w:val="center"/>
              <w:rPr>
                <w:rFonts w:hint="default" w:ascii="宋体" w:hAnsi="宋体" w:cs="宋体"/>
                <w:color w:val="000000"/>
                <w:sz w:val="24"/>
                <w:lang w:val="en-US" w:eastAsia="zh-CN" w:bidi="ar"/>
              </w:rPr>
            </w:pPr>
            <w:r>
              <w:rPr>
                <w:rFonts w:hint="eastAsia" w:ascii="宋体" w:hAnsi="宋体" w:cs="宋体"/>
                <w:color w:val="000000"/>
                <w:sz w:val="24"/>
                <w:lang w:val="en-US" w:eastAsia="zh-CN" w:bidi="ar"/>
              </w:rPr>
              <w:t>★与学校一卡通系统互通，实现校园卡刷卡进出校门；</w:t>
            </w:r>
          </w:p>
          <w:p w14:paraId="6CA7DF94">
            <w:pPr>
              <w:widowControl/>
              <w:numPr>
                <w:ilvl w:val="0"/>
                <w:numId w:val="1"/>
              </w:numPr>
              <w:jc w:val="left"/>
              <w:textAlignment w:val="center"/>
              <w:rPr>
                <w:rFonts w:hint="default" w:ascii="宋体" w:hAnsi="宋体" w:cs="宋体"/>
                <w:color w:val="000000"/>
                <w:sz w:val="24"/>
                <w:lang w:val="en-US" w:eastAsia="zh-CN" w:bidi="ar"/>
              </w:rPr>
            </w:pPr>
            <w:r>
              <w:rPr>
                <w:rFonts w:hint="eastAsia" w:ascii="宋体" w:hAnsi="宋体" w:cs="宋体"/>
                <w:color w:val="000000"/>
                <w:sz w:val="24"/>
                <w:lang w:val="en-US" w:eastAsia="zh-CN" w:bidi="ar"/>
              </w:rPr>
              <w:t>★提供API接口，允许第三方系统（如：学工系统、访客系统）下发进出门清单；</w:t>
            </w:r>
            <w:bookmarkStart w:id="0" w:name="_GoBack"/>
            <w:bookmarkEnd w:id="0"/>
          </w:p>
          <w:p w14:paraId="7E05E7FE">
            <w:pPr>
              <w:widowControl/>
              <w:numPr>
                <w:ilvl w:val="0"/>
                <w:numId w:val="1"/>
              </w:numPr>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cs="宋体"/>
                <w:color w:val="000000"/>
                <w:sz w:val="24"/>
                <w:lang w:val="en-US" w:eastAsia="zh-CN" w:bidi="ar"/>
              </w:rPr>
              <w:t>★道闸允许出入的人员信息需要自动同步来自学校统一身份认证平台的数据。</w:t>
            </w:r>
          </w:p>
        </w:tc>
        <w:tc>
          <w:tcPr>
            <w:tcW w:w="773" w:type="dxa"/>
            <w:shd w:val="clear" w:color="auto" w:fill="auto"/>
            <w:vAlign w:val="center"/>
          </w:tcPr>
          <w:p w14:paraId="449594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708" w:type="dxa"/>
            <w:shd w:val="clear" w:color="auto" w:fill="auto"/>
            <w:vAlign w:val="center"/>
          </w:tcPr>
          <w:p w14:paraId="312866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228" w:type="dxa"/>
            <w:shd w:val="clear" w:color="auto" w:fill="auto"/>
            <w:vAlign w:val="center"/>
          </w:tcPr>
          <w:p w14:paraId="5CE329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445" w:type="dxa"/>
            <w:shd w:val="clear" w:color="auto" w:fill="auto"/>
            <w:vAlign w:val="center"/>
          </w:tcPr>
          <w:p w14:paraId="49D257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r>
      <w:tr w14:paraId="0E81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7C844A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9</w:t>
            </w:r>
          </w:p>
        </w:tc>
        <w:tc>
          <w:tcPr>
            <w:tcW w:w="1426" w:type="dxa"/>
            <w:shd w:val="clear" w:color="auto" w:fill="auto"/>
            <w:vAlign w:val="center"/>
          </w:tcPr>
          <w:p w14:paraId="66EA9D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数据展示终端</w:t>
            </w:r>
          </w:p>
        </w:tc>
        <w:tc>
          <w:tcPr>
            <w:tcW w:w="7575" w:type="dxa"/>
            <w:shd w:val="clear" w:color="auto" w:fill="auto"/>
            <w:vAlign w:val="center"/>
          </w:tcPr>
          <w:p w14:paraId="1F724F42">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通行大数据、学生在校情况大数据、请假学生数据展示、实时通行看板、校园整体运行情况大数据</w:t>
            </w:r>
            <w:r>
              <w:rPr>
                <w:rFonts w:hint="eastAsia" w:ascii="宋体" w:hAnsi="宋体" w:cs="宋体"/>
                <w:i w:val="0"/>
                <w:iCs w:val="0"/>
                <w:color w:val="000000"/>
                <w:kern w:val="0"/>
                <w:sz w:val="24"/>
                <w:szCs w:val="24"/>
                <w:highlight w:val="none"/>
                <w:u w:val="none"/>
                <w:lang w:val="en-US" w:eastAsia="zh-CN" w:bidi="ar"/>
              </w:rPr>
              <w:t>；</w:t>
            </w:r>
          </w:p>
          <w:p w14:paraId="535EE69B">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配套45寸以上显示屏；</w:t>
            </w:r>
          </w:p>
          <w:p w14:paraId="5FE797FE">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auto"/>
                <w:kern w:val="0"/>
                <w:sz w:val="24"/>
                <w:szCs w:val="24"/>
                <w:highlight w:val="none"/>
                <w:u w:val="none"/>
                <w:lang w:val="en-US" w:eastAsia="zh-CN" w:bidi="ar"/>
              </w:rPr>
              <w:t>提供API接口提供给第三方平台访问使用；</w:t>
            </w:r>
          </w:p>
        </w:tc>
        <w:tc>
          <w:tcPr>
            <w:tcW w:w="773" w:type="dxa"/>
            <w:shd w:val="clear" w:color="auto" w:fill="auto"/>
            <w:vAlign w:val="center"/>
          </w:tcPr>
          <w:p w14:paraId="7C22AC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708" w:type="dxa"/>
            <w:shd w:val="clear" w:color="auto" w:fill="auto"/>
            <w:vAlign w:val="center"/>
          </w:tcPr>
          <w:p w14:paraId="7374CD2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228" w:type="dxa"/>
            <w:shd w:val="clear" w:color="auto" w:fill="auto"/>
            <w:vAlign w:val="center"/>
          </w:tcPr>
          <w:p w14:paraId="1C137C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0.45</w:t>
            </w:r>
          </w:p>
        </w:tc>
        <w:tc>
          <w:tcPr>
            <w:tcW w:w="1445" w:type="dxa"/>
            <w:shd w:val="clear" w:color="auto" w:fill="auto"/>
            <w:vAlign w:val="center"/>
          </w:tcPr>
          <w:p w14:paraId="163550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0.45</w:t>
            </w:r>
          </w:p>
        </w:tc>
      </w:tr>
      <w:tr w14:paraId="094B5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0F1E57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10</w:t>
            </w:r>
          </w:p>
        </w:tc>
        <w:tc>
          <w:tcPr>
            <w:tcW w:w="1426" w:type="dxa"/>
            <w:shd w:val="clear" w:color="auto" w:fill="auto"/>
            <w:vAlign w:val="center"/>
          </w:tcPr>
          <w:p w14:paraId="7B1B39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管理工作站</w:t>
            </w:r>
          </w:p>
        </w:tc>
        <w:tc>
          <w:tcPr>
            <w:tcW w:w="7575" w:type="dxa"/>
            <w:shd w:val="clear" w:color="auto" w:fill="auto"/>
            <w:vAlign w:val="center"/>
          </w:tcPr>
          <w:p w14:paraId="01509184">
            <w:pPr>
              <w:keepNext w:val="0"/>
              <w:keepLines w:val="0"/>
              <w:widowControl/>
              <w:numPr>
                <w:ilvl w:val="0"/>
                <w:numId w:val="3"/>
              </w:numPr>
              <w:suppressLineNumbers w:val="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CPU：不低于</w:t>
            </w:r>
            <w:r>
              <w:rPr>
                <w:rFonts w:hint="eastAsia" w:ascii="宋体" w:hAnsi="宋体" w:eastAsia="宋体" w:cs="宋体"/>
                <w:i w:val="0"/>
                <w:iCs w:val="0"/>
                <w:color w:val="000000"/>
                <w:kern w:val="0"/>
                <w:sz w:val="24"/>
                <w:szCs w:val="24"/>
                <w:u w:val="none"/>
                <w:lang w:val="en-US" w:eastAsia="zh-CN" w:bidi="ar"/>
              </w:rPr>
              <w:t>i5-12400</w:t>
            </w:r>
            <w:r>
              <w:rPr>
                <w:rFonts w:hint="eastAsia" w:ascii="宋体" w:hAnsi="宋体" w:cs="宋体"/>
                <w:i w:val="0"/>
                <w:iCs w:val="0"/>
                <w:color w:val="000000"/>
                <w:kern w:val="0"/>
                <w:sz w:val="24"/>
                <w:szCs w:val="24"/>
                <w:u w:val="none"/>
                <w:lang w:val="en-US" w:eastAsia="zh-CN" w:bidi="ar"/>
              </w:rPr>
              <w:t>性能及参数规格；</w:t>
            </w:r>
          </w:p>
          <w:p w14:paraId="28BEBC9E">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内存：不低于</w:t>
            </w:r>
            <w:r>
              <w:rPr>
                <w:rFonts w:hint="eastAsia" w:ascii="宋体" w:hAnsi="宋体" w:eastAsia="宋体" w:cs="宋体"/>
                <w:i w:val="0"/>
                <w:iCs w:val="0"/>
                <w:color w:val="000000"/>
                <w:kern w:val="0"/>
                <w:sz w:val="24"/>
                <w:szCs w:val="24"/>
                <w:u w:val="none"/>
                <w:lang w:val="en-US" w:eastAsia="zh-CN" w:bidi="ar"/>
              </w:rPr>
              <w:t>16G</w:t>
            </w:r>
            <w:r>
              <w:rPr>
                <w:rFonts w:hint="eastAsia" w:ascii="宋体" w:hAnsi="宋体" w:cs="宋体"/>
                <w:i w:val="0"/>
                <w:iCs w:val="0"/>
                <w:color w:val="000000"/>
                <w:kern w:val="0"/>
                <w:sz w:val="24"/>
                <w:szCs w:val="24"/>
                <w:u w:val="none"/>
                <w:lang w:val="en-US" w:eastAsia="zh-CN" w:bidi="ar"/>
              </w:rPr>
              <w:t>；</w:t>
            </w:r>
          </w:p>
          <w:p w14:paraId="5B632A6F">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硬盘：不低于</w:t>
            </w:r>
            <w:r>
              <w:rPr>
                <w:rFonts w:hint="eastAsia" w:ascii="宋体" w:hAnsi="宋体" w:eastAsia="宋体" w:cs="宋体"/>
                <w:i w:val="0"/>
                <w:iCs w:val="0"/>
                <w:color w:val="000000"/>
                <w:kern w:val="0"/>
                <w:sz w:val="24"/>
                <w:szCs w:val="24"/>
                <w:u w:val="none"/>
                <w:lang w:val="en-US" w:eastAsia="zh-CN" w:bidi="ar"/>
              </w:rPr>
              <w:t>512G</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SSD</w:t>
            </w:r>
            <w:r>
              <w:rPr>
                <w:rFonts w:hint="eastAsia" w:ascii="宋体" w:hAnsi="宋体" w:cs="宋体"/>
                <w:i w:val="0"/>
                <w:iCs w:val="0"/>
                <w:color w:val="000000"/>
                <w:kern w:val="0"/>
                <w:sz w:val="24"/>
                <w:szCs w:val="24"/>
                <w:u w:val="none"/>
                <w:lang w:val="en-US" w:eastAsia="zh-CN" w:bidi="ar"/>
              </w:rPr>
              <w:t>；</w:t>
            </w:r>
          </w:p>
          <w:p w14:paraId="05D3823F">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显示屏</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cs="宋体"/>
                <w:i w:val="0"/>
                <w:iCs w:val="0"/>
                <w:color w:val="000000"/>
                <w:kern w:val="0"/>
                <w:sz w:val="24"/>
                <w:szCs w:val="24"/>
                <w:u w:val="none"/>
                <w:lang w:val="en-US" w:eastAsia="zh-CN" w:bidi="ar"/>
              </w:rPr>
              <w:t>不低于</w:t>
            </w:r>
            <w:r>
              <w:rPr>
                <w:rFonts w:hint="eastAsia" w:ascii="宋体" w:hAnsi="宋体" w:eastAsia="宋体" w:cs="宋体"/>
                <w:i w:val="0"/>
                <w:iCs w:val="0"/>
                <w:color w:val="000000"/>
                <w:kern w:val="0"/>
                <w:sz w:val="24"/>
                <w:szCs w:val="24"/>
                <w:highlight w:val="none"/>
                <w:u w:val="none"/>
                <w:lang w:val="en-US" w:eastAsia="zh-CN" w:bidi="ar"/>
              </w:rPr>
              <w:t>23.5寸</w:t>
            </w:r>
            <w:r>
              <w:rPr>
                <w:rFonts w:hint="eastAsia" w:ascii="宋体" w:hAnsi="宋体" w:cs="宋体"/>
                <w:i w:val="0"/>
                <w:iCs w:val="0"/>
                <w:color w:val="000000"/>
                <w:kern w:val="0"/>
                <w:sz w:val="24"/>
                <w:szCs w:val="24"/>
                <w:highlight w:val="none"/>
                <w:u w:val="none"/>
                <w:lang w:val="en-US" w:eastAsia="zh-CN" w:bidi="ar"/>
              </w:rPr>
              <w:t>；</w:t>
            </w:r>
          </w:p>
          <w:p w14:paraId="22D769F0">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highlight w:val="none"/>
                <w:u w:val="none"/>
                <w:lang w:val="en-US" w:eastAsia="zh-CN" w:bidi="ar"/>
              </w:rPr>
              <w:t>配套同一品牌键盘鼠标。</w:t>
            </w:r>
          </w:p>
        </w:tc>
        <w:tc>
          <w:tcPr>
            <w:tcW w:w="773" w:type="dxa"/>
            <w:shd w:val="clear" w:color="auto" w:fill="auto"/>
            <w:vAlign w:val="center"/>
          </w:tcPr>
          <w:p w14:paraId="0F8EB3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708" w:type="dxa"/>
            <w:shd w:val="clear" w:color="auto" w:fill="auto"/>
            <w:vAlign w:val="center"/>
          </w:tcPr>
          <w:p w14:paraId="1B6CAC1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228" w:type="dxa"/>
            <w:shd w:val="clear" w:color="auto" w:fill="auto"/>
            <w:vAlign w:val="center"/>
          </w:tcPr>
          <w:p w14:paraId="6CDE52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w:t>
            </w:r>
          </w:p>
        </w:tc>
        <w:tc>
          <w:tcPr>
            <w:tcW w:w="1445" w:type="dxa"/>
            <w:shd w:val="clear" w:color="auto" w:fill="auto"/>
            <w:vAlign w:val="center"/>
          </w:tcPr>
          <w:p w14:paraId="07258B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w:t>
            </w:r>
          </w:p>
        </w:tc>
      </w:tr>
      <w:tr w14:paraId="6146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270D84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rPr>
              <w:t>11</w:t>
            </w:r>
          </w:p>
        </w:tc>
        <w:tc>
          <w:tcPr>
            <w:tcW w:w="1426" w:type="dxa"/>
            <w:shd w:val="clear" w:color="auto" w:fill="auto"/>
            <w:vAlign w:val="center"/>
          </w:tcPr>
          <w:p w14:paraId="3082BD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不锈钢围栏</w:t>
            </w:r>
          </w:p>
        </w:tc>
        <w:tc>
          <w:tcPr>
            <w:tcW w:w="7575" w:type="dxa"/>
            <w:shd w:val="clear" w:color="auto" w:fill="auto"/>
            <w:vAlign w:val="center"/>
          </w:tcPr>
          <w:p w14:paraId="09636970">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壁厚：</w:t>
            </w:r>
            <w:r>
              <w:rPr>
                <w:rFonts w:hint="eastAsia" w:ascii="宋体" w:hAnsi="宋体" w:eastAsia="宋体" w:cs="宋体"/>
                <w:i w:val="0"/>
                <w:iCs w:val="0"/>
                <w:color w:val="auto"/>
                <w:kern w:val="0"/>
                <w:sz w:val="24"/>
                <w:szCs w:val="24"/>
                <w:highlight w:val="none"/>
                <w:u w:val="none"/>
                <w:lang w:val="en-US" w:eastAsia="zh-CN" w:bidi="ar"/>
              </w:rPr>
              <w:t>不小于1.2毫米</w:t>
            </w:r>
            <w:r>
              <w:rPr>
                <w:rFonts w:hint="eastAsia" w:ascii="宋体" w:hAnsi="宋体" w:cs="宋体"/>
                <w:i w:val="0"/>
                <w:iCs w:val="0"/>
                <w:color w:val="auto"/>
                <w:kern w:val="0"/>
                <w:sz w:val="24"/>
                <w:szCs w:val="24"/>
                <w:highlight w:val="none"/>
                <w:u w:val="none"/>
                <w:lang w:val="en-US" w:eastAsia="zh-CN" w:bidi="ar"/>
              </w:rPr>
              <w:t>；</w:t>
            </w:r>
          </w:p>
          <w:p w14:paraId="7F993B86">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材质：</w:t>
            </w:r>
            <w:r>
              <w:rPr>
                <w:rFonts w:hint="eastAsia" w:ascii="宋体" w:hAnsi="宋体" w:eastAsia="宋体" w:cs="宋体"/>
                <w:i w:val="0"/>
                <w:iCs w:val="0"/>
                <w:color w:val="auto"/>
                <w:kern w:val="0"/>
                <w:sz w:val="24"/>
                <w:szCs w:val="24"/>
                <w:highlight w:val="none"/>
                <w:u w:val="none"/>
                <w:lang w:val="en-US" w:eastAsia="zh-CN" w:bidi="ar"/>
              </w:rPr>
              <w:t>304不锈钢</w:t>
            </w:r>
            <w:r>
              <w:rPr>
                <w:rFonts w:hint="eastAsia" w:ascii="宋体" w:hAnsi="宋体" w:cs="宋体"/>
                <w:i w:val="0"/>
                <w:iCs w:val="0"/>
                <w:color w:val="auto"/>
                <w:kern w:val="0"/>
                <w:sz w:val="24"/>
                <w:szCs w:val="24"/>
                <w:highlight w:val="none"/>
                <w:u w:val="none"/>
                <w:lang w:val="en-US" w:eastAsia="zh-CN" w:bidi="ar"/>
              </w:rPr>
              <w:t>；</w:t>
            </w:r>
          </w:p>
          <w:p w14:paraId="43F7A254">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不低于1.2米；</w:t>
            </w:r>
          </w:p>
          <w:p w14:paraId="3C80F40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定制，根据施工现场实地需求配置。</w:t>
            </w:r>
          </w:p>
        </w:tc>
        <w:tc>
          <w:tcPr>
            <w:tcW w:w="773" w:type="dxa"/>
            <w:shd w:val="clear" w:color="auto" w:fill="auto"/>
            <w:vAlign w:val="center"/>
          </w:tcPr>
          <w:p w14:paraId="01DB9C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708" w:type="dxa"/>
            <w:shd w:val="clear" w:color="auto" w:fill="auto"/>
            <w:vAlign w:val="center"/>
          </w:tcPr>
          <w:p w14:paraId="1E3860E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228" w:type="dxa"/>
            <w:shd w:val="clear" w:color="auto" w:fill="auto"/>
            <w:vAlign w:val="center"/>
          </w:tcPr>
          <w:p w14:paraId="5638C8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w:t>
            </w:r>
          </w:p>
        </w:tc>
        <w:tc>
          <w:tcPr>
            <w:tcW w:w="1445" w:type="dxa"/>
            <w:shd w:val="clear" w:color="auto" w:fill="auto"/>
            <w:vAlign w:val="center"/>
          </w:tcPr>
          <w:p w14:paraId="2860E2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w:t>
            </w:r>
          </w:p>
        </w:tc>
      </w:tr>
      <w:tr w14:paraId="278D6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0A1A0D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p>
        </w:tc>
        <w:tc>
          <w:tcPr>
            <w:tcW w:w="1426" w:type="dxa"/>
            <w:shd w:val="clear" w:color="auto" w:fill="auto"/>
            <w:vAlign w:val="center"/>
          </w:tcPr>
          <w:p w14:paraId="249363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highlight w:val="none"/>
                <w:lang w:val="en-US" w:eastAsia="zh-CN"/>
              </w:rPr>
              <w:t>弱电间</w:t>
            </w:r>
            <w:r>
              <w:rPr>
                <w:rFonts w:hint="eastAsia" w:ascii="宋体" w:hAnsi="宋体" w:eastAsia="宋体" w:cs="宋体"/>
                <w:kern w:val="0"/>
                <w:sz w:val="24"/>
                <w:szCs w:val="24"/>
                <w:highlight w:val="none"/>
              </w:rPr>
              <w:t>门禁</w:t>
            </w:r>
            <w:r>
              <w:rPr>
                <w:rFonts w:hint="eastAsia" w:ascii="宋体" w:hAnsi="宋体" w:cs="宋体"/>
                <w:kern w:val="0"/>
                <w:sz w:val="24"/>
                <w:szCs w:val="24"/>
                <w:highlight w:val="none"/>
                <w:lang w:val="en-US" w:eastAsia="zh-CN"/>
              </w:rPr>
              <w:t>系统（</w:t>
            </w:r>
            <w:r>
              <w:rPr>
                <w:rFonts w:hint="eastAsia" w:ascii="宋体" w:hAnsi="宋体" w:eastAsia="宋体" w:cs="宋体"/>
                <w:kern w:val="0"/>
                <w:sz w:val="24"/>
                <w:szCs w:val="24"/>
                <w:highlight w:val="none"/>
              </w:rPr>
              <w:t>主机</w:t>
            </w:r>
            <w:r>
              <w:rPr>
                <w:rFonts w:hint="eastAsia" w:ascii="宋体" w:hAnsi="宋体" w:cs="宋体"/>
                <w:kern w:val="0"/>
                <w:sz w:val="24"/>
                <w:szCs w:val="24"/>
                <w:highlight w:val="none"/>
                <w:lang w:eastAsia="zh-CN"/>
              </w:rPr>
              <w:t>、</w:t>
            </w:r>
            <w:r>
              <w:rPr>
                <w:rFonts w:hint="eastAsia" w:ascii="宋体" w:hAnsi="宋体" w:eastAsia="宋体" w:cs="宋体"/>
                <w:kern w:val="0"/>
                <w:sz w:val="24"/>
                <w:szCs w:val="24"/>
                <w:highlight w:val="none"/>
              </w:rPr>
              <w:t>磁力锁</w:t>
            </w:r>
            <w:r>
              <w:rPr>
                <w:rFonts w:hint="eastAsia" w:ascii="宋体" w:hAnsi="宋体" w:cs="宋体"/>
                <w:kern w:val="0"/>
                <w:sz w:val="24"/>
                <w:szCs w:val="24"/>
                <w:highlight w:val="none"/>
                <w:lang w:eastAsia="zh-CN"/>
              </w:rPr>
              <w:t>、</w:t>
            </w:r>
            <w:r>
              <w:rPr>
                <w:rFonts w:hint="eastAsia" w:ascii="宋体" w:hAnsi="宋体" w:eastAsia="宋体" w:cs="宋体"/>
                <w:kern w:val="0"/>
                <w:sz w:val="24"/>
                <w:szCs w:val="24"/>
                <w:highlight w:val="none"/>
              </w:rPr>
              <w:t>工业电源</w:t>
            </w:r>
            <w:r>
              <w:rPr>
                <w:rFonts w:hint="eastAsia" w:ascii="宋体" w:hAnsi="宋体" w:cs="宋体"/>
                <w:kern w:val="0"/>
                <w:sz w:val="24"/>
                <w:szCs w:val="24"/>
                <w:highlight w:val="none"/>
                <w:lang w:eastAsia="zh-CN"/>
              </w:rPr>
              <w:t>、</w:t>
            </w:r>
            <w:r>
              <w:rPr>
                <w:rFonts w:hint="eastAsia" w:ascii="宋体" w:hAnsi="宋体" w:eastAsia="宋体" w:cs="宋体"/>
                <w:kern w:val="0"/>
                <w:sz w:val="24"/>
                <w:szCs w:val="24"/>
                <w:highlight w:val="none"/>
              </w:rPr>
              <w:t>出门开关</w:t>
            </w:r>
            <w:r>
              <w:rPr>
                <w:rFonts w:hint="eastAsia" w:ascii="宋体" w:hAnsi="宋体" w:cs="宋体"/>
                <w:kern w:val="0"/>
                <w:sz w:val="24"/>
                <w:szCs w:val="24"/>
                <w:highlight w:val="none"/>
                <w:lang w:val="en-US" w:eastAsia="zh-CN"/>
              </w:rPr>
              <w:t>）</w:t>
            </w:r>
          </w:p>
        </w:tc>
        <w:tc>
          <w:tcPr>
            <w:tcW w:w="7575" w:type="dxa"/>
            <w:shd w:val="clear" w:color="auto" w:fill="auto"/>
            <w:vAlign w:val="center"/>
          </w:tcPr>
          <w:p w14:paraId="14E606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1、主处理器：嵌入式处理器；(含单/双磁力锁、电源、出门开关、接入原校园系统授权)；</w:t>
            </w:r>
          </w:p>
          <w:p w14:paraId="620C2F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2、按键类型：机械按键；</w:t>
            </w:r>
          </w:p>
          <w:p w14:paraId="4CBAEF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3、网络协议：TCP/IP；</w:t>
            </w:r>
          </w:p>
          <w:p w14:paraId="6CFA757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4、OSDP协议：支持；</w:t>
            </w:r>
          </w:p>
          <w:p w14:paraId="06FAFD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5、产品款式：一体机；</w:t>
            </w:r>
          </w:p>
          <w:p w14:paraId="1B72F9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6、蜂鸣器：支持；</w:t>
            </w:r>
          </w:p>
          <w:p w14:paraId="1D265B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7、外壳材料：ABS；</w:t>
            </w:r>
          </w:p>
          <w:p w14:paraId="414832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8、读卡类型：IC卡;身份证（序列号）</w:t>
            </w:r>
          </w:p>
          <w:p w14:paraId="56D290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9、读卡距离：0cm～6cm；</w:t>
            </w:r>
          </w:p>
          <w:p w14:paraId="374AEE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10、用户容量：</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30000；</w:t>
            </w:r>
          </w:p>
          <w:p w14:paraId="113879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11、卡片容量：</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30000；</w:t>
            </w:r>
          </w:p>
          <w:p w14:paraId="72B28D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12、密码容量：</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30500（包含</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30000个用户密码、</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500个公共密码）；</w:t>
            </w:r>
          </w:p>
          <w:p w14:paraId="75AB6E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13、存储记录数量：</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150000；</w:t>
            </w:r>
          </w:p>
          <w:p w14:paraId="15391B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14、RS-485接口：</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1个；</w:t>
            </w:r>
          </w:p>
          <w:p w14:paraId="0EA024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15、韦根接口：</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1个；</w:t>
            </w:r>
          </w:p>
          <w:p w14:paraId="482983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16、门状态检测：</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1路；</w:t>
            </w:r>
          </w:p>
          <w:p w14:paraId="54755E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17、门锁控制：</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1路；</w:t>
            </w:r>
          </w:p>
          <w:p w14:paraId="4105D4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18、防拆报警：支持；</w:t>
            </w:r>
          </w:p>
          <w:p w14:paraId="305E78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19、胁迫报警：支持；</w:t>
            </w:r>
          </w:p>
          <w:p w14:paraId="204E1A6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20、▲ LAN*</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1（不低于10/100M自适应/RS485*</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1/韦根*</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1/蜂鸣器*</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/报警输入*</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1/报警输出*</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1/门锁控制*</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1/门磁输入*</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1/PSAM卡槽*</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1/出门按钮*</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1/门铃输出*</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1/读卡器、锁供电接口*1/复位孔*1；</w:t>
            </w:r>
          </w:p>
          <w:p w14:paraId="686BD5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21、▲需要和原有门禁系统对接并且保证招标门禁产品整体接入原有校园安防平台，中途不得丢失原有门禁数据，也不得宕机，并将原有卡片数据重新导入新门禁中突发事件脱机能正常运行。</w:t>
            </w:r>
          </w:p>
          <w:p w14:paraId="5EBD5E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22</w:t>
            </w:r>
            <w:r>
              <w:rPr>
                <w:rFonts w:hint="eastAsia" w:ascii="宋体" w:hAnsi="宋体" w:eastAsia="宋体" w:cs="宋体"/>
                <w:kern w:val="0"/>
                <w:sz w:val="24"/>
                <w:szCs w:val="24"/>
                <w:lang w:val="en-US" w:eastAsia="zh-CN"/>
              </w:rPr>
              <w:t>、工作内容：1、本体安装  2、标准化布线</w:t>
            </w:r>
            <w:r>
              <w:rPr>
                <w:rFonts w:hint="eastAsia" w:ascii="宋体" w:hAnsi="宋体" w:cs="宋体"/>
                <w:kern w:val="0"/>
                <w:sz w:val="24"/>
                <w:szCs w:val="24"/>
                <w:lang w:val="en-US" w:eastAsia="zh-CN"/>
              </w:rPr>
              <w:t xml:space="preserve"> 3</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接入学校监控网 4、</w:t>
            </w:r>
            <w:r>
              <w:rPr>
                <w:rFonts w:hint="eastAsia" w:ascii="宋体" w:hAnsi="宋体" w:eastAsia="宋体" w:cs="宋体"/>
                <w:kern w:val="0"/>
                <w:sz w:val="24"/>
                <w:szCs w:val="24"/>
                <w:lang w:val="en-US" w:eastAsia="zh-CN"/>
              </w:rPr>
              <w:t>接入第三方网管平台</w:t>
            </w:r>
            <w:r>
              <w:rPr>
                <w:rFonts w:hint="eastAsia" w:ascii="宋体" w:hAnsi="宋体" w:cs="宋体"/>
                <w:kern w:val="0"/>
                <w:sz w:val="24"/>
                <w:szCs w:val="24"/>
                <w:lang w:val="en-US" w:eastAsia="zh-CN"/>
              </w:rPr>
              <w:t>。</w:t>
            </w:r>
          </w:p>
        </w:tc>
        <w:tc>
          <w:tcPr>
            <w:tcW w:w="773" w:type="dxa"/>
            <w:shd w:val="clear" w:color="auto" w:fill="auto"/>
            <w:vAlign w:val="center"/>
          </w:tcPr>
          <w:p w14:paraId="2601D3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台</w:t>
            </w:r>
          </w:p>
        </w:tc>
        <w:tc>
          <w:tcPr>
            <w:tcW w:w="708" w:type="dxa"/>
            <w:shd w:val="clear" w:color="auto" w:fill="auto"/>
            <w:vAlign w:val="center"/>
          </w:tcPr>
          <w:p w14:paraId="1931AF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65</w:t>
            </w:r>
          </w:p>
        </w:tc>
        <w:tc>
          <w:tcPr>
            <w:tcW w:w="1228" w:type="dxa"/>
            <w:shd w:val="clear" w:color="auto" w:fill="auto"/>
            <w:vAlign w:val="center"/>
          </w:tcPr>
          <w:p w14:paraId="2C17A448">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0.09</w:t>
            </w:r>
          </w:p>
        </w:tc>
        <w:tc>
          <w:tcPr>
            <w:tcW w:w="1445" w:type="dxa"/>
            <w:shd w:val="clear" w:color="auto" w:fill="auto"/>
            <w:vAlign w:val="center"/>
          </w:tcPr>
          <w:p w14:paraId="55697C4F">
            <w:pPr>
              <w:keepNext w:val="0"/>
              <w:keepLines w:val="0"/>
              <w:widowControl/>
              <w:suppressLineNumbers w:val="0"/>
              <w:jc w:val="center"/>
              <w:textAlignment w:val="center"/>
              <w:rPr>
                <w:rFonts w:hint="eastAsia" w:ascii="华文仿宋" w:hAnsi="华文仿宋" w:eastAsia="华文仿宋" w:cs="宋体"/>
                <w:color w:val="000000" w:themeColor="text1"/>
                <w:sz w:val="20"/>
                <w:szCs w:val="20"/>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5.85</w:t>
            </w:r>
          </w:p>
        </w:tc>
      </w:tr>
      <w:tr w14:paraId="2733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4E5353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3</w:t>
            </w:r>
          </w:p>
        </w:tc>
        <w:tc>
          <w:tcPr>
            <w:tcW w:w="1426" w:type="dxa"/>
            <w:shd w:val="clear" w:color="auto" w:fill="auto"/>
            <w:vAlign w:val="center"/>
          </w:tcPr>
          <w:p w14:paraId="754406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存储节点</w:t>
            </w:r>
          </w:p>
        </w:tc>
        <w:tc>
          <w:tcPr>
            <w:tcW w:w="7575" w:type="dxa"/>
            <w:shd w:val="clear" w:color="auto" w:fill="auto"/>
            <w:vAlign w:val="center"/>
          </w:tcPr>
          <w:p w14:paraId="1AE9C3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w:t>
            </w:r>
            <w:r>
              <w:rPr>
                <w:rFonts w:hint="eastAsia" w:ascii="宋体" w:hAnsi="宋体" w:eastAsia="宋体" w:cs="宋体"/>
                <w:kern w:val="0"/>
                <w:sz w:val="24"/>
                <w:szCs w:val="24"/>
                <w:lang w:val="en-US" w:eastAsia="zh-CN"/>
              </w:rPr>
              <w:t>设备规格：≤4U，≥36盘位</w:t>
            </w:r>
            <w:r>
              <w:rPr>
                <w:rFonts w:hint="eastAsia" w:ascii="宋体" w:hAnsi="宋体" w:cs="宋体"/>
                <w:kern w:val="0"/>
                <w:sz w:val="24"/>
                <w:szCs w:val="24"/>
                <w:lang w:val="en-US" w:eastAsia="zh-CN"/>
              </w:rPr>
              <w:t>（3.5英寸、支持16TB硬盘、含硬盘支架）</w:t>
            </w:r>
            <w:r>
              <w:rPr>
                <w:rFonts w:hint="eastAsia" w:ascii="宋体" w:hAnsi="宋体" w:eastAsia="宋体" w:cs="宋体"/>
                <w:kern w:val="0"/>
                <w:sz w:val="24"/>
                <w:szCs w:val="24"/>
                <w:lang w:val="en-US" w:eastAsia="zh-CN"/>
              </w:rPr>
              <w:t>；</w:t>
            </w:r>
          </w:p>
          <w:p w14:paraId="1D126D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2、</w:t>
            </w:r>
            <w:r>
              <w:rPr>
                <w:rFonts w:hint="eastAsia" w:ascii="宋体" w:hAnsi="宋体" w:eastAsia="宋体" w:cs="宋体"/>
                <w:kern w:val="0"/>
                <w:sz w:val="24"/>
                <w:szCs w:val="24"/>
                <w:lang w:val="en-US" w:eastAsia="zh-CN"/>
              </w:rPr>
              <w:t>▲≥1个控制单元，≥1个64位</w:t>
            </w:r>
            <w:r>
              <w:rPr>
                <w:rFonts w:hint="eastAsia" w:ascii="宋体" w:hAnsi="宋体" w:cs="宋体"/>
                <w:kern w:val="0"/>
                <w:sz w:val="24"/>
                <w:szCs w:val="24"/>
                <w:lang w:val="en-US" w:eastAsia="zh-CN"/>
              </w:rPr>
              <w:t>不低于</w:t>
            </w:r>
            <w:r>
              <w:rPr>
                <w:rFonts w:hint="eastAsia" w:ascii="宋体" w:hAnsi="宋体" w:eastAsia="宋体" w:cs="宋体"/>
                <w:kern w:val="0"/>
                <w:sz w:val="24"/>
                <w:szCs w:val="24"/>
                <w:lang w:val="en-US" w:eastAsia="zh-CN"/>
              </w:rPr>
              <w:t>六核处理器，</w:t>
            </w:r>
            <w:r>
              <w:rPr>
                <w:rFonts w:hint="eastAsia" w:ascii="宋体" w:hAnsi="宋体" w:cs="宋体"/>
                <w:kern w:val="0"/>
                <w:sz w:val="24"/>
                <w:szCs w:val="24"/>
                <w:lang w:val="en-US" w:eastAsia="zh-CN"/>
              </w:rPr>
              <w:t>配置</w:t>
            </w:r>
            <w:r>
              <w:rPr>
                <w:rFonts w:hint="eastAsia" w:ascii="宋体" w:hAnsi="宋体" w:eastAsia="宋体" w:cs="宋体"/>
                <w:kern w:val="0"/>
                <w:sz w:val="24"/>
                <w:szCs w:val="24"/>
                <w:lang w:val="en-US" w:eastAsia="zh-CN"/>
              </w:rPr>
              <w:t>≥8GB内存，可扩展至128GB。具有≥128GB SSD固态硬盘，可扩展至≥2个≥512GB SSD固态硬盘。可扩展≥1个2.5英寸SATA硬盘；</w:t>
            </w:r>
          </w:p>
          <w:p w14:paraId="051720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3、</w:t>
            </w:r>
            <w:r>
              <w:rPr>
                <w:rFonts w:hint="eastAsia" w:ascii="宋体" w:hAnsi="宋体" w:eastAsia="宋体" w:cs="宋体"/>
                <w:kern w:val="0"/>
                <w:sz w:val="24"/>
                <w:szCs w:val="24"/>
                <w:lang w:val="en-US" w:eastAsia="zh-CN"/>
              </w:rPr>
              <w:t>支持RAID0、1、5、6、10、50、60、JBOD、Hot-Spare（热备）多种RAID模式；</w:t>
            </w:r>
          </w:p>
          <w:p w14:paraId="46E1FD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4、配置</w:t>
            </w:r>
            <w:r>
              <w:rPr>
                <w:rFonts w:hint="eastAsia" w:ascii="宋体" w:hAnsi="宋体" w:eastAsia="宋体" w:cs="宋体"/>
                <w:kern w:val="0"/>
                <w:sz w:val="24"/>
                <w:szCs w:val="24"/>
                <w:lang w:val="en-US" w:eastAsia="zh-CN"/>
              </w:rPr>
              <w:t>电源、风扇、接口、数据通道冗余。</w:t>
            </w:r>
          </w:p>
          <w:p w14:paraId="7EF6A3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5、</w:t>
            </w:r>
            <w:r>
              <w:rPr>
                <w:rFonts w:hint="eastAsia" w:ascii="宋体" w:hAnsi="宋体" w:eastAsia="宋体" w:cs="宋体"/>
                <w:kern w:val="0"/>
                <w:sz w:val="24"/>
                <w:szCs w:val="24"/>
                <w:lang w:val="en-US" w:eastAsia="zh-CN"/>
              </w:rPr>
              <w:t>支持视频流直存功能，支持图片直存，支持标准iSCSI协议存储，支持IPSAN，支持NAS服务，支持N+M集群；支持不少于320路私有、onvif、国标等前端1:1:1接入、存储和转发。</w:t>
            </w:r>
          </w:p>
          <w:p w14:paraId="782780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6、</w:t>
            </w:r>
            <w:r>
              <w:rPr>
                <w:rFonts w:hint="eastAsia" w:ascii="宋体" w:hAnsi="宋体" w:eastAsia="宋体" w:cs="宋体"/>
                <w:kern w:val="0"/>
                <w:sz w:val="24"/>
                <w:szCs w:val="24"/>
                <w:lang w:val="en-US" w:eastAsia="zh-CN"/>
              </w:rPr>
              <w:t>▲设备前面板具有锁止功能，加锁后硬盘无法取出，具有可拆卸式防尘滤网。</w:t>
            </w:r>
          </w:p>
          <w:p w14:paraId="56C406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w:t>
            </w:r>
            <w:r>
              <w:rPr>
                <w:rFonts w:hint="eastAsia" w:ascii="宋体" w:hAnsi="宋体" w:eastAsia="宋体" w:cs="宋体"/>
                <w:kern w:val="0"/>
                <w:sz w:val="24"/>
                <w:szCs w:val="24"/>
                <w:lang w:val="en-US" w:eastAsia="zh-CN"/>
              </w:rPr>
              <w:t>设备前面板自带的液晶屏，</w:t>
            </w:r>
            <w:r>
              <w:rPr>
                <w:rFonts w:hint="eastAsia" w:ascii="宋体" w:hAnsi="宋体" w:cs="宋体"/>
                <w:kern w:val="0"/>
                <w:sz w:val="24"/>
                <w:szCs w:val="24"/>
                <w:lang w:val="en-US" w:eastAsia="zh-CN"/>
              </w:rPr>
              <w:t>可以</w:t>
            </w:r>
            <w:r>
              <w:rPr>
                <w:rFonts w:hint="eastAsia" w:ascii="宋体" w:hAnsi="宋体" w:eastAsia="宋体" w:cs="宋体"/>
                <w:kern w:val="0"/>
                <w:sz w:val="24"/>
                <w:szCs w:val="24"/>
                <w:lang w:val="en-US" w:eastAsia="zh-CN"/>
              </w:rPr>
              <w:t>显示时间、设备信息、网卡状态、远程设备状态、录像状态、Raid状态、硬盘状态、环控信息、报警信息</w:t>
            </w:r>
            <w:r>
              <w:rPr>
                <w:rFonts w:hint="eastAsia" w:ascii="宋体" w:hAnsi="宋体" w:cs="宋体"/>
                <w:kern w:val="0"/>
                <w:sz w:val="24"/>
                <w:szCs w:val="24"/>
                <w:lang w:val="en-US" w:eastAsia="zh-CN"/>
              </w:rPr>
              <w:t>等信息（包含但不限定）；</w:t>
            </w:r>
          </w:p>
          <w:p w14:paraId="112FBC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8、</w:t>
            </w:r>
            <w:r>
              <w:rPr>
                <w:rFonts w:hint="eastAsia" w:ascii="宋体" w:hAnsi="宋体" w:eastAsia="宋体" w:cs="宋体"/>
                <w:kern w:val="0"/>
                <w:sz w:val="24"/>
                <w:szCs w:val="24"/>
                <w:lang w:val="en-US" w:eastAsia="zh-CN"/>
              </w:rPr>
              <w:t>具有报警指示灯提示、SNMP Trap、声音提示、Email报警等报警方式，可对IP冲突、网口降速、电源故障、风扇故障、无硬盘、存储错误、存储空间满、RAID异常、录像丢帧、Mac冲突、登陆锁定、网络安全异常、SSD健康异常、无热备盘等情况进行报警</w:t>
            </w:r>
            <w:r>
              <w:rPr>
                <w:rFonts w:hint="eastAsia" w:ascii="宋体" w:hAnsi="宋体" w:cs="宋体"/>
                <w:kern w:val="0"/>
                <w:sz w:val="24"/>
                <w:szCs w:val="24"/>
                <w:lang w:val="en-US" w:eastAsia="zh-CN"/>
              </w:rPr>
              <w:t>；</w:t>
            </w:r>
          </w:p>
          <w:p w14:paraId="5F5A48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9、</w:t>
            </w:r>
            <w:r>
              <w:rPr>
                <w:rFonts w:hint="eastAsia" w:ascii="宋体" w:hAnsi="宋体" w:eastAsia="宋体" w:cs="宋体"/>
                <w:kern w:val="0"/>
                <w:sz w:val="24"/>
                <w:szCs w:val="24"/>
                <w:lang w:val="en-US" w:eastAsia="zh-CN"/>
              </w:rPr>
              <w:t>支持单个SAMBA共享文件夹，可对128个用户同时进行管理；支持单个ftp共享文件夹，可对128个用户同时进行管理</w:t>
            </w:r>
            <w:r>
              <w:rPr>
                <w:rFonts w:hint="eastAsia" w:ascii="宋体" w:hAnsi="宋体" w:cs="宋体"/>
                <w:kern w:val="0"/>
                <w:sz w:val="24"/>
                <w:szCs w:val="24"/>
                <w:lang w:val="en-US" w:eastAsia="zh-CN"/>
              </w:rPr>
              <w:t>；</w:t>
            </w:r>
          </w:p>
          <w:p w14:paraId="446045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10、</w:t>
            </w:r>
            <w:r>
              <w:rPr>
                <w:rFonts w:hint="eastAsia" w:ascii="宋体" w:hAnsi="宋体" w:eastAsia="宋体" w:cs="宋体"/>
                <w:kern w:val="0"/>
                <w:sz w:val="24"/>
                <w:szCs w:val="24"/>
                <w:lang w:val="en-US" w:eastAsia="zh-CN"/>
              </w:rPr>
              <w:t>前端IPC、NVR、DVR发生断网，待恢复网络连接后，可将断网时段内的录像续传到服务器</w:t>
            </w:r>
            <w:r>
              <w:rPr>
                <w:rFonts w:hint="eastAsia" w:ascii="宋体" w:hAnsi="宋体" w:cs="宋体"/>
                <w:kern w:val="0"/>
                <w:sz w:val="24"/>
                <w:szCs w:val="24"/>
                <w:lang w:val="en-US" w:eastAsia="zh-CN"/>
              </w:rPr>
              <w:t>；</w:t>
            </w:r>
          </w:p>
          <w:p w14:paraId="7DCF1C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11、</w:t>
            </w:r>
            <w:r>
              <w:rPr>
                <w:rFonts w:hint="eastAsia" w:ascii="宋体" w:hAnsi="宋体" w:eastAsia="宋体" w:cs="宋体"/>
                <w:kern w:val="0"/>
                <w:sz w:val="24"/>
                <w:szCs w:val="24"/>
                <w:lang w:val="en-US" w:eastAsia="zh-CN"/>
              </w:rPr>
              <w:t>支持同时接入不少于512路的人脸、人体检测、车辆检测等摄像机，支持当侦测到人脸、人体、车辆等时，可进行抠图和抓拍，并触发报警联动录像、抓拍图片、弹出报警画面、发送语音提示、上传中心、蜂鸣报警以及日志记录；支持按照人脸、人体、车辆的各属性进行查询检索。</w:t>
            </w:r>
          </w:p>
          <w:p w14:paraId="7E1AA8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12、</w:t>
            </w:r>
            <w:r>
              <w:rPr>
                <w:rFonts w:hint="eastAsia" w:ascii="宋体" w:hAnsi="宋体" w:eastAsia="宋体" w:cs="宋体"/>
                <w:kern w:val="0"/>
                <w:sz w:val="24"/>
                <w:szCs w:val="24"/>
                <w:lang w:val="en-US" w:eastAsia="zh-CN"/>
              </w:rPr>
              <w:t>支持当使用账户登录时连续输入身份鉴别信息错误次数超过设定的阀值时自动锁定账户一段时间，并产生报警信息；可限制仅允许用户在特定IP主机上登录设备；可限制仅允许用户在特定时间段登录设备；应具备账户密码重置功能；可设置当用户账户登录成功后无操作，则强制注销该账户登录状态</w:t>
            </w:r>
            <w:r>
              <w:rPr>
                <w:rFonts w:hint="eastAsia" w:ascii="宋体" w:hAnsi="宋体" w:cs="宋体"/>
                <w:kern w:val="0"/>
                <w:sz w:val="24"/>
                <w:szCs w:val="24"/>
                <w:lang w:val="en-US" w:eastAsia="zh-CN"/>
              </w:rPr>
              <w:t>；</w:t>
            </w:r>
          </w:p>
          <w:p w14:paraId="22CB1E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13、</w:t>
            </w:r>
            <w:r>
              <w:rPr>
                <w:rFonts w:hint="eastAsia" w:ascii="宋体" w:hAnsi="宋体" w:eastAsia="宋体" w:cs="宋体"/>
                <w:kern w:val="0"/>
                <w:sz w:val="24"/>
                <w:szCs w:val="24"/>
                <w:lang w:val="en-US" w:eastAsia="zh-CN"/>
              </w:rPr>
              <w:t>▲支持系统存储资源自动统一配置，当分配的空间不足时，系统可自动分配更多的空间给用户</w:t>
            </w:r>
            <w:r>
              <w:rPr>
                <w:rFonts w:hint="eastAsia" w:ascii="宋体" w:hAnsi="宋体" w:cs="宋体"/>
                <w:kern w:val="0"/>
                <w:sz w:val="24"/>
                <w:szCs w:val="24"/>
                <w:lang w:val="en-US" w:eastAsia="zh-CN"/>
              </w:rPr>
              <w:t>；</w:t>
            </w:r>
          </w:p>
          <w:p w14:paraId="3223AB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14、</w:t>
            </w:r>
            <w:r>
              <w:rPr>
                <w:rFonts w:hint="eastAsia" w:ascii="宋体" w:hAnsi="宋体" w:eastAsia="宋体" w:cs="宋体"/>
                <w:kern w:val="0"/>
                <w:sz w:val="24"/>
                <w:szCs w:val="24"/>
                <w:lang w:val="en-US" w:eastAsia="zh-CN"/>
              </w:rPr>
              <w:t>支持可将数据随机分散存储至各个硬盘;可全盘参与某一种业务（读写盘、只读盘、冗余盘、抽帧盘、AI回放盘）。</w:t>
            </w:r>
          </w:p>
          <w:p w14:paraId="627FFA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15、</w:t>
            </w:r>
            <w:r>
              <w:rPr>
                <w:rFonts w:hint="eastAsia" w:ascii="宋体" w:hAnsi="宋体" w:eastAsia="宋体" w:cs="宋体"/>
                <w:kern w:val="0"/>
                <w:sz w:val="24"/>
                <w:szCs w:val="24"/>
                <w:lang w:val="en-US" w:eastAsia="zh-CN"/>
              </w:rPr>
              <w:t>支持同时损坏8块硬盘时所属RAID存储数据不应丢失，应能正常读写。</w:t>
            </w:r>
          </w:p>
          <w:p w14:paraId="1D0B69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16、</w:t>
            </w:r>
            <w:r>
              <w:rPr>
                <w:rFonts w:hint="eastAsia" w:ascii="宋体" w:hAnsi="宋体" w:eastAsia="宋体" w:cs="宋体"/>
                <w:kern w:val="0"/>
                <w:sz w:val="24"/>
                <w:szCs w:val="24"/>
                <w:lang w:val="en-US" w:eastAsia="zh-CN"/>
              </w:rPr>
              <w:t>设备可建立共享文件夹，共享文件夹同时支持SAMBA和NFS协议</w:t>
            </w:r>
          </w:p>
          <w:p w14:paraId="1BCEE5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支持1/16、1/8、1/4、1/2、2、4、8、16、32、64、128、256</w:t>
            </w:r>
            <w:r>
              <w:rPr>
                <w:rFonts w:hint="eastAsia" w:ascii="宋体" w:hAnsi="宋体" w:cs="宋体"/>
                <w:kern w:val="0"/>
                <w:sz w:val="24"/>
                <w:szCs w:val="24"/>
                <w:lang w:val="en-US" w:eastAsia="zh-CN"/>
              </w:rPr>
              <w:t>等</w:t>
            </w:r>
            <w:r>
              <w:rPr>
                <w:rFonts w:hint="eastAsia" w:ascii="宋体" w:hAnsi="宋体" w:eastAsia="宋体" w:cs="宋体"/>
                <w:kern w:val="0"/>
                <w:sz w:val="24"/>
                <w:szCs w:val="24"/>
                <w:lang w:val="en-US" w:eastAsia="zh-CN"/>
              </w:rPr>
              <w:t>倍速回放录像。</w:t>
            </w:r>
          </w:p>
          <w:p w14:paraId="4ED2E9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17、</w:t>
            </w:r>
            <w:r>
              <w:rPr>
                <w:rFonts w:hint="eastAsia" w:ascii="宋体" w:hAnsi="宋体" w:eastAsia="宋体" w:cs="宋体"/>
                <w:kern w:val="0"/>
                <w:sz w:val="24"/>
                <w:szCs w:val="24"/>
                <w:lang w:val="en-US" w:eastAsia="zh-CN"/>
              </w:rPr>
              <w:t>▲具有视频质量诊断功能，可对接入的视频诊断条纹干扰、视频噪声、亮度、对比度、清晰度、视频丢失、视频虚焦、视频偏色及视频过曝等</w:t>
            </w:r>
            <w:r>
              <w:rPr>
                <w:rFonts w:hint="eastAsia" w:ascii="宋体" w:hAnsi="宋体" w:cs="宋体"/>
                <w:kern w:val="0"/>
                <w:sz w:val="24"/>
                <w:szCs w:val="24"/>
                <w:lang w:val="en-US" w:eastAsia="zh-CN"/>
              </w:rPr>
              <w:t>（包含但不限于）</w:t>
            </w:r>
            <w:r>
              <w:rPr>
                <w:rFonts w:hint="eastAsia" w:ascii="宋体" w:hAnsi="宋体" w:eastAsia="宋体" w:cs="宋体"/>
                <w:kern w:val="0"/>
                <w:sz w:val="24"/>
                <w:szCs w:val="24"/>
                <w:lang w:val="en-US" w:eastAsia="zh-CN"/>
              </w:rPr>
              <w:t>，并生成日志，可通过报表和图形化方式显示（提供公安部有效检测报告复印件加盖原厂公章或投标专用章）</w:t>
            </w:r>
            <w:r>
              <w:rPr>
                <w:rFonts w:hint="eastAsia" w:ascii="宋体" w:hAnsi="宋体" w:cs="宋体"/>
                <w:kern w:val="0"/>
                <w:sz w:val="24"/>
                <w:szCs w:val="24"/>
                <w:lang w:val="en-US" w:eastAsia="zh-CN"/>
              </w:rPr>
              <w:t>；</w:t>
            </w:r>
          </w:p>
          <w:p w14:paraId="21EFB0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18、</w:t>
            </w:r>
            <w:r>
              <w:rPr>
                <w:rFonts w:hint="eastAsia" w:ascii="宋体" w:hAnsi="宋体" w:eastAsia="宋体" w:cs="宋体"/>
                <w:kern w:val="0"/>
                <w:sz w:val="24"/>
                <w:szCs w:val="24"/>
                <w:lang w:val="en-US" w:eastAsia="zh-CN"/>
              </w:rPr>
              <w:t>▲支持任意 N 台设备（N≥2） 通过 SAS数据线组成环状结构集群， 设备集群之间数据能够通过环状结构进行传递和通信，其中任意 1 台设备都可以访问其下游设备中的数据</w:t>
            </w:r>
            <w:r>
              <w:rPr>
                <w:rFonts w:hint="eastAsia" w:ascii="宋体" w:hAnsi="宋体" w:cs="宋体"/>
                <w:kern w:val="0"/>
                <w:sz w:val="24"/>
                <w:szCs w:val="24"/>
                <w:lang w:val="en-US" w:eastAsia="zh-CN"/>
              </w:rPr>
              <w:t>；</w:t>
            </w:r>
          </w:p>
          <w:p w14:paraId="046ECB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19、</w:t>
            </w:r>
            <w:r>
              <w:rPr>
                <w:rFonts w:hint="eastAsia" w:ascii="宋体" w:hAnsi="宋体" w:eastAsia="宋体" w:cs="宋体"/>
                <w:kern w:val="0"/>
                <w:sz w:val="24"/>
                <w:szCs w:val="24"/>
                <w:lang w:val="en-US" w:eastAsia="zh-CN"/>
              </w:rPr>
              <w:t>▲支持多台设备组成 SAS 数据环集群，当环状结构上的任意 1 个节点出现故障（包括主控盒硬件故障、 软件故障或者网络故障等）， 该节点设备上的硬盘通过 SAS 链路被上游设备接管， 该节点设备的上业务也会迁移到上游设备继续执行， 从而实现业务不中断、录像不丢失， 同时该故障设备的硬盘中数据可以被上游设备读取</w:t>
            </w:r>
            <w:r>
              <w:rPr>
                <w:rFonts w:hint="eastAsia" w:ascii="宋体" w:hAnsi="宋体" w:cs="宋体"/>
                <w:kern w:val="0"/>
                <w:sz w:val="24"/>
                <w:szCs w:val="24"/>
                <w:lang w:val="en-US" w:eastAsia="zh-CN"/>
              </w:rPr>
              <w:t>；</w:t>
            </w:r>
          </w:p>
          <w:p w14:paraId="20F454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20、</w:t>
            </w:r>
            <w:r>
              <w:rPr>
                <w:rFonts w:hint="eastAsia" w:ascii="宋体" w:hAnsi="宋体" w:eastAsia="宋体" w:cs="宋体"/>
                <w:kern w:val="0"/>
                <w:sz w:val="24"/>
                <w:szCs w:val="24"/>
                <w:lang w:val="en-US" w:eastAsia="zh-CN"/>
              </w:rPr>
              <w:t>▲基于资源整合的原则，不重复建设，本次扩容的设备需要由校方原有平台集中管理，报价考虑设备整合所需要的费用（厂家技术服务、融合需要的软硬件等费用，投标方提供佐证材料）</w:t>
            </w:r>
            <w:r>
              <w:rPr>
                <w:rFonts w:hint="eastAsia" w:ascii="宋体" w:hAnsi="宋体" w:cs="宋体"/>
                <w:kern w:val="0"/>
                <w:sz w:val="24"/>
                <w:szCs w:val="24"/>
                <w:lang w:val="en-US" w:eastAsia="zh-CN"/>
              </w:rPr>
              <w:t>；</w:t>
            </w:r>
          </w:p>
          <w:p w14:paraId="69140B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w:t>
            </w:r>
            <w:r>
              <w:rPr>
                <w:rFonts w:hint="eastAsia" w:ascii="宋体" w:hAnsi="宋体" w:eastAsia="宋体" w:cs="宋体"/>
                <w:kern w:val="0"/>
                <w:sz w:val="24"/>
                <w:szCs w:val="24"/>
                <w:lang w:val="en-US" w:eastAsia="zh-CN"/>
              </w:rPr>
              <w:t>1、包含：本体安装、单体调试</w:t>
            </w:r>
            <w:r>
              <w:rPr>
                <w:rFonts w:hint="eastAsia" w:ascii="宋体" w:hAnsi="宋体" w:cs="宋体"/>
                <w:kern w:val="0"/>
                <w:sz w:val="24"/>
                <w:szCs w:val="24"/>
                <w:lang w:val="en-US" w:eastAsia="zh-CN"/>
              </w:rPr>
              <w:t>、配置磁盘阵列、</w:t>
            </w:r>
            <w:r>
              <w:rPr>
                <w:rFonts w:hint="eastAsia" w:ascii="宋体" w:hAnsi="宋体" w:eastAsia="宋体" w:cs="宋体"/>
                <w:kern w:val="0"/>
                <w:sz w:val="24"/>
                <w:szCs w:val="24"/>
                <w:lang w:val="en-US" w:eastAsia="zh-CN"/>
              </w:rPr>
              <w:t>接入第三方网管平台</w:t>
            </w:r>
            <w:r>
              <w:rPr>
                <w:rFonts w:hint="eastAsia" w:ascii="宋体" w:hAnsi="宋体" w:cs="宋体"/>
                <w:kern w:val="0"/>
                <w:sz w:val="24"/>
                <w:szCs w:val="24"/>
                <w:lang w:val="en-US" w:eastAsia="zh-CN"/>
              </w:rPr>
              <w:t>。</w:t>
            </w:r>
          </w:p>
        </w:tc>
        <w:tc>
          <w:tcPr>
            <w:tcW w:w="773" w:type="dxa"/>
            <w:shd w:val="clear" w:color="auto" w:fill="auto"/>
            <w:vAlign w:val="center"/>
          </w:tcPr>
          <w:p w14:paraId="273101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台</w:t>
            </w:r>
          </w:p>
        </w:tc>
        <w:tc>
          <w:tcPr>
            <w:tcW w:w="708" w:type="dxa"/>
            <w:shd w:val="clear" w:color="auto" w:fill="auto"/>
            <w:vAlign w:val="center"/>
          </w:tcPr>
          <w:p w14:paraId="57F8D1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2</w:t>
            </w:r>
          </w:p>
        </w:tc>
        <w:tc>
          <w:tcPr>
            <w:tcW w:w="1228" w:type="dxa"/>
            <w:shd w:val="clear" w:color="auto" w:fill="auto"/>
            <w:vAlign w:val="center"/>
          </w:tcPr>
          <w:p w14:paraId="79785401">
            <w:pPr>
              <w:keepNext w:val="0"/>
              <w:keepLines w:val="0"/>
              <w:widowControl/>
              <w:suppressLineNumbers w:val="0"/>
              <w:jc w:val="right"/>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445" w:type="dxa"/>
            <w:shd w:val="clear" w:color="auto" w:fill="auto"/>
            <w:vAlign w:val="center"/>
          </w:tcPr>
          <w:p w14:paraId="0D3E3F80">
            <w:pPr>
              <w:keepNext w:val="0"/>
              <w:keepLines w:val="0"/>
              <w:widowControl/>
              <w:suppressLineNumbers w:val="0"/>
              <w:jc w:val="center"/>
              <w:textAlignment w:val="center"/>
              <w:rPr>
                <w:rFonts w:hint="eastAsia" w:ascii="华文仿宋" w:hAnsi="华文仿宋" w:eastAsia="华文仿宋" w:cs="宋体"/>
                <w:color w:val="000000" w:themeColor="text1"/>
                <w:sz w:val="20"/>
                <w:szCs w:val="20"/>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8</w:t>
            </w:r>
          </w:p>
        </w:tc>
      </w:tr>
      <w:tr w14:paraId="577C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 w:type="dxa"/>
            <w:shd w:val="clear" w:color="auto" w:fill="auto"/>
            <w:noWrap/>
            <w:vAlign w:val="center"/>
          </w:tcPr>
          <w:p w14:paraId="71D3B5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4</w:t>
            </w:r>
          </w:p>
        </w:tc>
        <w:tc>
          <w:tcPr>
            <w:tcW w:w="1426" w:type="dxa"/>
            <w:shd w:val="clear" w:color="auto" w:fill="auto"/>
            <w:vAlign w:val="center"/>
          </w:tcPr>
          <w:p w14:paraId="4FFF7C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企业级硬盘</w:t>
            </w:r>
            <w:r>
              <w:rPr>
                <w:rFonts w:hint="eastAsia" w:ascii="宋体" w:hAnsi="宋体" w:cs="宋体"/>
                <w:kern w:val="0"/>
                <w:sz w:val="24"/>
                <w:szCs w:val="24"/>
                <w:lang w:val="en-US" w:eastAsia="zh-CN"/>
              </w:rPr>
              <w:t>16</w:t>
            </w:r>
            <w:r>
              <w:rPr>
                <w:rFonts w:hint="eastAsia" w:ascii="宋体" w:hAnsi="宋体" w:eastAsia="宋体" w:cs="宋体"/>
                <w:kern w:val="0"/>
                <w:sz w:val="24"/>
                <w:szCs w:val="24"/>
                <w:lang w:val="en-US" w:eastAsia="zh-CN"/>
              </w:rPr>
              <w:t>T</w:t>
            </w:r>
          </w:p>
        </w:tc>
        <w:tc>
          <w:tcPr>
            <w:tcW w:w="7575" w:type="dxa"/>
            <w:shd w:val="clear" w:color="auto" w:fill="auto"/>
            <w:vAlign w:val="center"/>
          </w:tcPr>
          <w:p w14:paraId="5DA6AEF3">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单盘容量：≥</w:t>
            </w:r>
            <w:r>
              <w:rPr>
                <w:rFonts w:hint="eastAsia" w:ascii="宋体" w:hAnsi="宋体" w:cs="宋体"/>
                <w:kern w:val="0"/>
                <w:sz w:val="24"/>
                <w:szCs w:val="24"/>
                <w:lang w:val="en-US" w:eastAsia="zh-CN"/>
              </w:rPr>
              <w:t>16</w:t>
            </w:r>
            <w:r>
              <w:rPr>
                <w:rFonts w:hint="eastAsia" w:ascii="宋体" w:hAnsi="宋体" w:eastAsia="宋体" w:cs="宋体"/>
                <w:kern w:val="0"/>
                <w:sz w:val="24"/>
                <w:szCs w:val="24"/>
                <w:lang w:val="en-US" w:eastAsia="zh-CN"/>
              </w:rPr>
              <w:t>TB；</w:t>
            </w:r>
          </w:p>
          <w:p w14:paraId="051B7A74">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转速：7200RPM；</w:t>
            </w:r>
          </w:p>
          <w:p w14:paraId="2FC977B1">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缓存：≥</w:t>
            </w:r>
            <w:r>
              <w:rPr>
                <w:rFonts w:hint="eastAsia" w:ascii="宋体" w:hAnsi="宋体" w:cs="宋体"/>
                <w:kern w:val="0"/>
                <w:sz w:val="24"/>
                <w:szCs w:val="24"/>
                <w:lang w:val="en-US" w:eastAsia="zh-CN"/>
              </w:rPr>
              <w:t>512</w:t>
            </w:r>
            <w:r>
              <w:rPr>
                <w:rFonts w:hint="eastAsia" w:ascii="宋体" w:hAnsi="宋体" w:eastAsia="宋体" w:cs="宋体"/>
                <w:kern w:val="0"/>
                <w:sz w:val="24"/>
                <w:szCs w:val="24"/>
                <w:lang w:val="en-US" w:eastAsia="zh-CN"/>
              </w:rPr>
              <w:t>MB</w:t>
            </w:r>
            <w:r>
              <w:rPr>
                <w:rFonts w:hint="eastAsia" w:ascii="宋体" w:hAnsi="宋体" w:eastAsia="宋体" w:cs="宋体"/>
                <w:kern w:val="0"/>
                <w:sz w:val="24"/>
                <w:szCs w:val="24"/>
              </w:rPr>
              <w:t>；</w:t>
            </w:r>
          </w:p>
          <w:p w14:paraId="188DE0E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工作内容：本体安装</w:t>
            </w:r>
            <w:r>
              <w:rPr>
                <w:rFonts w:hint="eastAsia" w:ascii="宋体" w:hAnsi="宋体" w:cs="宋体"/>
                <w:kern w:val="0"/>
                <w:sz w:val="24"/>
                <w:szCs w:val="24"/>
                <w:lang w:val="en-US" w:eastAsia="zh-CN"/>
              </w:rPr>
              <w:t>、安装到存储服务器中、配置磁盘阵列。</w:t>
            </w:r>
          </w:p>
        </w:tc>
        <w:tc>
          <w:tcPr>
            <w:tcW w:w="773" w:type="dxa"/>
            <w:shd w:val="clear" w:color="auto" w:fill="auto"/>
            <w:vAlign w:val="center"/>
          </w:tcPr>
          <w:p w14:paraId="081BC7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台</w:t>
            </w:r>
          </w:p>
        </w:tc>
        <w:tc>
          <w:tcPr>
            <w:tcW w:w="708" w:type="dxa"/>
            <w:shd w:val="clear" w:color="auto" w:fill="auto"/>
            <w:vAlign w:val="center"/>
          </w:tcPr>
          <w:p w14:paraId="640A56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72</w:t>
            </w:r>
          </w:p>
        </w:tc>
        <w:tc>
          <w:tcPr>
            <w:tcW w:w="1228" w:type="dxa"/>
            <w:shd w:val="clear" w:color="auto" w:fill="auto"/>
            <w:vAlign w:val="center"/>
          </w:tcPr>
          <w:p w14:paraId="1C347895">
            <w:pPr>
              <w:keepNext w:val="0"/>
              <w:keepLines w:val="0"/>
              <w:widowControl/>
              <w:suppressLineNumbers w:val="0"/>
              <w:jc w:val="right"/>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0.35</w:t>
            </w:r>
          </w:p>
        </w:tc>
        <w:tc>
          <w:tcPr>
            <w:tcW w:w="1445" w:type="dxa"/>
            <w:shd w:val="clear" w:color="auto" w:fill="auto"/>
            <w:vAlign w:val="center"/>
          </w:tcPr>
          <w:p w14:paraId="568B7DB4">
            <w:pPr>
              <w:keepNext w:val="0"/>
              <w:keepLines w:val="0"/>
              <w:widowControl/>
              <w:suppressLineNumbers w:val="0"/>
              <w:jc w:val="center"/>
              <w:textAlignment w:val="center"/>
              <w:rPr>
                <w:rFonts w:hint="default" w:ascii="华文仿宋" w:hAnsi="华文仿宋" w:eastAsia="华文仿宋" w:cs="宋体"/>
                <w:color w:val="000000" w:themeColor="text1"/>
                <w:sz w:val="20"/>
                <w:szCs w:val="20"/>
                <w:lang w:val="en-US"/>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25.2</w:t>
            </w:r>
          </w:p>
        </w:tc>
      </w:tr>
      <w:tr w14:paraId="2043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779" w:type="dxa"/>
            <w:shd w:val="clear" w:color="auto" w:fill="auto"/>
            <w:noWrap/>
            <w:vAlign w:val="center"/>
          </w:tcPr>
          <w:p w14:paraId="181660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15</w:t>
            </w:r>
          </w:p>
        </w:tc>
        <w:tc>
          <w:tcPr>
            <w:tcW w:w="1426" w:type="dxa"/>
            <w:shd w:val="clear" w:color="auto" w:fill="auto"/>
            <w:vAlign w:val="center"/>
          </w:tcPr>
          <w:p w14:paraId="5DE4C9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rPr>
              <w:t>其他要求</w:t>
            </w:r>
          </w:p>
        </w:tc>
        <w:tc>
          <w:tcPr>
            <w:tcW w:w="7575" w:type="dxa"/>
            <w:shd w:val="clear" w:color="auto" w:fill="auto"/>
            <w:noWrap/>
            <w:vAlign w:val="center"/>
          </w:tcPr>
          <w:p w14:paraId="246666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该项目所有设备需要安装、调试，并与现有校园网融合，</w:t>
            </w:r>
            <w:r>
              <w:rPr>
                <w:rFonts w:hint="eastAsia" w:ascii="宋体" w:hAnsi="宋体" w:cs="宋体"/>
                <w:kern w:val="0"/>
                <w:sz w:val="24"/>
                <w:szCs w:val="24"/>
                <w:lang w:val="en-US" w:eastAsia="zh-CN"/>
              </w:rPr>
              <w:t>接入现有安防系统，实现互联互通</w:t>
            </w:r>
            <w:r>
              <w:rPr>
                <w:rFonts w:hint="eastAsia" w:ascii="宋体" w:hAnsi="宋体" w:eastAsia="宋体" w:cs="宋体"/>
                <w:kern w:val="0"/>
                <w:sz w:val="24"/>
                <w:szCs w:val="24"/>
              </w:rPr>
              <w:t>；</w:t>
            </w:r>
          </w:p>
          <w:p w14:paraId="0A8706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开孔注意清洁和灰尘，必须遮挡设备和家具后开孔，不得因开孔弄脏、弄乱</w:t>
            </w:r>
            <w:r>
              <w:rPr>
                <w:rFonts w:hint="eastAsia" w:ascii="宋体" w:hAnsi="宋体" w:eastAsia="宋体" w:cs="宋体"/>
                <w:kern w:val="0"/>
                <w:sz w:val="24"/>
                <w:szCs w:val="24"/>
                <w:lang w:val="en-US" w:eastAsia="zh-CN"/>
              </w:rPr>
              <w:t>现场环境</w:t>
            </w:r>
            <w:r>
              <w:rPr>
                <w:rFonts w:hint="eastAsia" w:ascii="宋体" w:hAnsi="宋体" w:eastAsia="宋体" w:cs="宋体"/>
                <w:kern w:val="0"/>
                <w:sz w:val="24"/>
                <w:szCs w:val="24"/>
              </w:rPr>
              <w:t>，必要时须带水开孔，然后清洁或粉刷墙壁；开孔周边须用水泥填堵并刷白；开检测孔的吊顶，须用成品检测孔套件恢复；</w:t>
            </w:r>
          </w:p>
          <w:p w14:paraId="1880AA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cs="宋体"/>
                <w:kern w:val="0"/>
                <w:sz w:val="24"/>
                <w:szCs w:val="24"/>
                <w:lang w:val="en-US" w:eastAsia="zh-CN"/>
              </w:rPr>
              <w:t>3</w:t>
            </w:r>
            <w:r>
              <w:rPr>
                <w:rFonts w:hint="eastAsia" w:ascii="宋体" w:hAnsi="宋体" w:eastAsia="宋体" w:cs="宋体"/>
                <w:kern w:val="0"/>
                <w:sz w:val="24"/>
                <w:szCs w:val="24"/>
              </w:rPr>
              <w:t>、该项目包括所有辅材，如：</w:t>
            </w:r>
            <w:r>
              <w:rPr>
                <w:rFonts w:hint="eastAsia" w:ascii="宋体" w:hAnsi="宋体" w:cs="宋体"/>
                <w:kern w:val="0"/>
                <w:sz w:val="24"/>
                <w:szCs w:val="24"/>
                <w:lang w:val="en-US" w:eastAsia="zh-CN"/>
              </w:rPr>
              <w:t>室外光缆、</w:t>
            </w:r>
            <w:r>
              <w:rPr>
                <w:rFonts w:hint="eastAsia" w:ascii="宋体" w:hAnsi="宋体" w:eastAsia="宋体" w:cs="宋体"/>
                <w:kern w:val="0"/>
                <w:sz w:val="24"/>
                <w:szCs w:val="24"/>
              </w:rPr>
              <w:t>光纤跳线、双绞线跳线、双绞线、水晶头、网络模块、</w:t>
            </w:r>
            <w:r>
              <w:rPr>
                <w:rFonts w:hint="eastAsia" w:ascii="宋体" w:hAnsi="宋体" w:cs="宋体"/>
                <w:kern w:val="0"/>
                <w:sz w:val="24"/>
                <w:szCs w:val="24"/>
                <w:lang w:val="en-US" w:eastAsia="zh-CN"/>
              </w:rPr>
              <w:t>PVC管材、电源线缆、PE管等</w:t>
            </w:r>
            <w:r>
              <w:rPr>
                <w:rFonts w:hint="eastAsia" w:ascii="宋体" w:hAnsi="宋体" w:eastAsia="宋体" w:cs="宋体"/>
                <w:kern w:val="0"/>
                <w:sz w:val="24"/>
                <w:szCs w:val="24"/>
              </w:rPr>
              <w:t>安装配件；</w:t>
            </w:r>
          </w:p>
          <w:p w14:paraId="323448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rPr>
            </w:pPr>
            <w:r>
              <w:rPr>
                <w:rFonts w:hint="eastAsia" w:ascii="宋体" w:hAnsi="宋体" w:cs="宋体"/>
                <w:kern w:val="0"/>
                <w:sz w:val="24"/>
                <w:szCs w:val="24"/>
                <w:lang w:val="en-US" w:eastAsia="zh-CN"/>
              </w:rPr>
              <w:t>4</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交钥匙工程，不接受任何形式的增项；</w:t>
            </w:r>
          </w:p>
          <w:p w14:paraId="42BA16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5</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道闸设备、道闸主机</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监控</w:t>
            </w:r>
            <w:r>
              <w:rPr>
                <w:rFonts w:hint="eastAsia" w:ascii="宋体" w:hAnsi="宋体" w:eastAsia="宋体" w:cs="宋体"/>
                <w:kern w:val="0"/>
                <w:sz w:val="24"/>
                <w:szCs w:val="24"/>
                <w:lang w:val="en-US" w:eastAsia="zh-CN"/>
              </w:rPr>
              <w:t>存储节点</w:t>
            </w:r>
            <w:r>
              <w:rPr>
                <w:rFonts w:hint="eastAsia" w:ascii="宋体" w:hAnsi="宋体" w:cs="宋体"/>
                <w:kern w:val="0"/>
                <w:sz w:val="24"/>
                <w:szCs w:val="24"/>
                <w:lang w:val="en-US" w:eastAsia="zh-CN"/>
              </w:rPr>
              <w:t>、硬盘、门禁</w:t>
            </w:r>
            <w:r>
              <w:rPr>
                <w:rFonts w:hint="eastAsia" w:ascii="宋体" w:hAnsi="宋体" w:eastAsia="宋体" w:cs="宋体"/>
                <w:kern w:val="0"/>
                <w:sz w:val="24"/>
                <w:szCs w:val="24"/>
              </w:rPr>
              <w:t>等设备由原厂免费5年质保，并且中标方承担5年免费维修维护服务。</w:t>
            </w:r>
          </w:p>
          <w:p w14:paraId="2ECBE3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6</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道闸系统安装在文港路校区校门口，文港路校区校门</w:t>
            </w:r>
            <w:r>
              <w:rPr>
                <w:rFonts w:hint="eastAsia" w:ascii="宋体" w:hAnsi="宋体" w:eastAsia="宋体" w:cs="宋体"/>
                <w:kern w:val="0"/>
                <w:sz w:val="24"/>
                <w:szCs w:val="24"/>
                <w:lang w:val="en-US" w:eastAsia="zh-CN"/>
              </w:rPr>
              <w:t>至</w:t>
            </w:r>
            <w:r>
              <w:rPr>
                <w:rFonts w:hint="eastAsia" w:ascii="宋体" w:hAnsi="宋体" w:cs="宋体"/>
                <w:kern w:val="0"/>
                <w:sz w:val="24"/>
                <w:szCs w:val="24"/>
                <w:lang w:val="en-US" w:eastAsia="zh-CN"/>
              </w:rPr>
              <w:t>最近的室外弱电柜</w:t>
            </w:r>
            <w:r>
              <w:rPr>
                <w:rFonts w:hint="eastAsia" w:ascii="宋体" w:hAnsi="宋体" w:eastAsia="宋体" w:cs="宋体"/>
                <w:kern w:val="0"/>
                <w:sz w:val="24"/>
                <w:szCs w:val="24"/>
                <w:lang w:val="en-US" w:eastAsia="zh-CN"/>
              </w:rPr>
              <w:t>之间铺设一条</w:t>
            </w:r>
            <w:r>
              <w:rPr>
                <w:rFonts w:hint="eastAsia" w:ascii="宋体" w:hAnsi="宋体" w:cs="宋体"/>
                <w:kern w:val="0"/>
                <w:sz w:val="24"/>
                <w:szCs w:val="24"/>
                <w:lang w:val="en-US" w:eastAsia="zh-CN"/>
              </w:rPr>
              <w:t>8</w:t>
            </w:r>
            <w:r>
              <w:rPr>
                <w:rFonts w:hint="eastAsia" w:ascii="宋体" w:hAnsi="宋体" w:eastAsia="宋体" w:cs="宋体"/>
                <w:kern w:val="0"/>
                <w:sz w:val="24"/>
                <w:szCs w:val="24"/>
                <w:lang w:val="en-US" w:eastAsia="zh-CN"/>
              </w:rPr>
              <w:t>芯单模铠装光缆，实现与</w:t>
            </w:r>
            <w:r>
              <w:rPr>
                <w:rFonts w:hint="eastAsia" w:ascii="宋体" w:hAnsi="宋体" w:cs="宋体"/>
                <w:kern w:val="0"/>
                <w:sz w:val="24"/>
                <w:szCs w:val="24"/>
                <w:lang w:val="en-US" w:eastAsia="zh-CN"/>
              </w:rPr>
              <w:t>研发楼904中心机房</w:t>
            </w:r>
            <w:r>
              <w:rPr>
                <w:rFonts w:hint="eastAsia" w:ascii="宋体" w:hAnsi="宋体" w:eastAsia="宋体" w:cs="宋体"/>
                <w:kern w:val="0"/>
                <w:sz w:val="24"/>
                <w:szCs w:val="24"/>
                <w:lang w:val="en-US" w:eastAsia="zh-CN"/>
              </w:rPr>
              <w:t>网络互通。</w:t>
            </w:r>
          </w:p>
          <w:p w14:paraId="49ED6F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7、</w:t>
            </w:r>
            <w:r>
              <w:rPr>
                <w:rFonts w:hint="eastAsia" w:ascii="宋体" w:hAnsi="宋体" w:eastAsia="宋体" w:cs="宋体"/>
                <w:kern w:val="0"/>
                <w:sz w:val="24"/>
                <w:szCs w:val="24"/>
                <w:lang w:val="en-US" w:eastAsia="zh-CN"/>
              </w:rPr>
              <w:t>楼宇内布线需要通过水平桥架、垂直桥架、弱电间隐蔽作业；楼宇外布线需要通过弱电管道、弱电井穿线。如遇无法打通的弱电管道或无弱电管道的情况，需要按照国家标准新建弱电管网预埋光缆。</w:t>
            </w:r>
          </w:p>
          <w:p w14:paraId="5A2F24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w:t>
            </w:r>
            <w:r>
              <w:rPr>
                <w:rFonts w:hint="eastAsia" w:ascii="宋体" w:hAnsi="宋体" w:eastAsia="宋体" w:cs="宋体"/>
                <w:kern w:val="0"/>
                <w:sz w:val="24"/>
                <w:szCs w:val="24"/>
                <w:lang w:val="en-US" w:eastAsia="zh-CN"/>
              </w:rPr>
              <w:t>、光缆</w:t>
            </w:r>
            <w:r>
              <w:rPr>
                <w:rFonts w:hint="eastAsia" w:ascii="宋体" w:hAnsi="宋体" w:cs="宋体"/>
                <w:kern w:val="0"/>
                <w:sz w:val="24"/>
                <w:szCs w:val="24"/>
                <w:lang w:val="en-US" w:eastAsia="zh-CN"/>
              </w:rPr>
              <w:t>需要</w:t>
            </w:r>
            <w:r>
              <w:rPr>
                <w:rFonts w:hint="eastAsia" w:ascii="宋体" w:hAnsi="宋体" w:eastAsia="宋体" w:cs="宋体"/>
                <w:kern w:val="0"/>
                <w:sz w:val="24"/>
                <w:szCs w:val="24"/>
                <w:lang w:val="en-US" w:eastAsia="zh-CN"/>
              </w:rPr>
              <w:t>按照国标端接。</w:t>
            </w:r>
          </w:p>
          <w:p w14:paraId="1D9236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9</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道闸</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门禁</w:t>
            </w:r>
            <w:r>
              <w:rPr>
                <w:rFonts w:hint="eastAsia" w:ascii="宋体" w:hAnsi="宋体" w:eastAsia="宋体" w:cs="宋体"/>
                <w:kern w:val="0"/>
                <w:sz w:val="24"/>
                <w:szCs w:val="24"/>
                <w:lang w:val="en-US" w:eastAsia="zh-CN"/>
              </w:rPr>
              <w:t>需按照国家标准布线。</w:t>
            </w:r>
          </w:p>
          <w:p w14:paraId="7C78E1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10、视频存储节点安装在研发楼中心机房，接入监控专用网，并能与学校现有监控摄像机互通，实现监控数据存入。</w:t>
            </w:r>
          </w:p>
          <w:p w14:paraId="37E19A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11、门禁系统安装在学校指定的弱电间，接入监控专用网，与学校原有门禁服务器互联互通，并能利用该门禁服务器纳管所有门禁主机（招标费用包含授权费）。</w:t>
            </w:r>
          </w:p>
          <w:p w14:paraId="6A9799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w:t>
            </w:r>
            <w:r>
              <w:rPr>
                <w:rFonts w:hint="eastAsia" w:ascii="宋体" w:hAnsi="宋体" w:eastAsia="宋体" w:cs="宋体"/>
                <w:kern w:val="0"/>
                <w:sz w:val="24"/>
                <w:szCs w:val="24"/>
                <w:lang w:val="en-US" w:eastAsia="zh-CN"/>
              </w:rPr>
              <w:t>、支付方式：项目验收</w:t>
            </w:r>
            <w:r>
              <w:rPr>
                <w:rFonts w:hint="eastAsia" w:ascii="宋体" w:hAnsi="宋体" w:cs="宋体"/>
                <w:kern w:val="0"/>
                <w:sz w:val="24"/>
                <w:szCs w:val="24"/>
                <w:lang w:val="en-US" w:eastAsia="zh-CN"/>
              </w:rPr>
              <w:t>后</w:t>
            </w:r>
            <w:r>
              <w:rPr>
                <w:rFonts w:hint="eastAsia" w:ascii="宋体" w:hAnsi="宋体" w:eastAsia="宋体" w:cs="宋体"/>
                <w:kern w:val="0"/>
                <w:sz w:val="24"/>
                <w:szCs w:val="24"/>
                <w:lang w:val="en-US" w:eastAsia="zh-CN"/>
              </w:rPr>
              <w:t>支付</w:t>
            </w:r>
            <w:r>
              <w:rPr>
                <w:rFonts w:hint="eastAsia" w:ascii="宋体" w:hAnsi="宋体" w:cs="宋体"/>
                <w:kern w:val="0"/>
                <w:sz w:val="24"/>
                <w:szCs w:val="24"/>
                <w:lang w:val="en-US" w:eastAsia="zh-CN"/>
              </w:rPr>
              <w:t>10</w:t>
            </w:r>
            <w:r>
              <w:rPr>
                <w:rFonts w:hint="eastAsia" w:ascii="宋体" w:hAnsi="宋体" w:eastAsia="宋体" w:cs="宋体"/>
                <w:kern w:val="0"/>
                <w:sz w:val="24"/>
                <w:szCs w:val="24"/>
                <w:lang w:val="en-US" w:eastAsia="zh-CN"/>
              </w:rPr>
              <w:t>0%</w:t>
            </w:r>
            <w:r>
              <w:rPr>
                <w:rFonts w:hint="eastAsia" w:ascii="宋体" w:hAnsi="宋体" w:cs="宋体"/>
                <w:kern w:val="0"/>
                <w:sz w:val="24"/>
                <w:szCs w:val="24"/>
                <w:lang w:val="en-US" w:eastAsia="zh-CN"/>
              </w:rPr>
              <w:t>中标价</w:t>
            </w:r>
            <w:r>
              <w:rPr>
                <w:rFonts w:hint="eastAsia" w:ascii="宋体" w:hAnsi="宋体" w:eastAsia="宋体" w:cs="宋体"/>
                <w:kern w:val="0"/>
                <w:sz w:val="24"/>
                <w:szCs w:val="24"/>
                <w:lang w:val="en-US" w:eastAsia="zh-CN"/>
              </w:rPr>
              <w:t>。</w:t>
            </w:r>
          </w:p>
          <w:p w14:paraId="022CAF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r>
              <w:rPr>
                <w:rFonts w:hint="eastAsia" w:ascii="宋体" w:hAnsi="宋体" w:cs="宋体"/>
                <w:kern w:val="0"/>
                <w:sz w:val="24"/>
                <w:szCs w:val="24"/>
                <w:lang w:val="en-US" w:eastAsia="zh-CN"/>
              </w:rPr>
              <w:t>3</w:t>
            </w:r>
            <w:r>
              <w:rPr>
                <w:rFonts w:hint="eastAsia" w:ascii="宋体" w:hAnsi="宋体" w:eastAsia="宋体" w:cs="宋体"/>
                <w:kern w:val="0"/>
                <w:sz w:val="24"/>
                <w:szCs w:val="24"/>
                <w:lang w:val="en-US" w:eastAsia="zh-CN"/>
              </w:rPr>
              <w:t>、所有“▲”号项</w:t>
            </w:r>
            <w:r>
              <w:rPr>
                <w:rFonts w:hint="eastAsia" w:ascii="宋体" w:hAnsi="宋体" w:cs="宋体"/>
                <w:kern w:val="0"/>
                <w:sz w:val="24"/>
                <w:szCs w:val="24"/>
                <w:lang w:val="en-US" w:eastAsia="zh-CN"/>
              </w:rPr>
              <w:t>（除特殊要求的条款）</w:t>
            </w:r>
            <w:r>
              <w:rPr>
                <w:rFonts w:hint="eastAsia" w:ascii="宋体" w:hAnsi="宋体" w:eastAsia="宋体" w:cs="宋体"/>
                <w:kern w:val="0"/>
                <w:sz w:val="24"/>
                <w:szCs w:val="24"/>
                <w:lang w:val="en-US" w:eastAsia="zh-CN"/>
              </w:rPr>
              <w:t>，需提供佐证材料加盖投标人公章。</w:t>
            </w:r>
          </w:p>
          <w:p w14:paraId="49853B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cs="宋体"/>
                <w:bCs/>
                <w:sz w:val="24"/>
                <w:szCs w:val="21"/>
                <w:lang w:val="en-US" w:eastAsia="zh-CN"/>
              </w:rPr>
            </w:pPr>
            <w:r>
              <w:rPr>
                <w:rFonts w:hint="eastAsia" w:ascii="宋体" w:hAnsi="宋体" w:cs="宋体"/>
                <w:kern w:val="0"/>
                <w:sz w:val="24"/>
                <w:szCs w:val="24"/>
                <w:lang w:val="en-US" w:eastAsia="zh-CN"/>
              </w:rPr>
              <w:t>14</w:t>
            </w:r>
            <w:r>
              <w:rPr>
                <w:rFonts w:hint="eastAsia" w:ascii="宋体" w:hAnsi="宋体" w:eastAsia="宋体" w:cs="宋体"/>
                <w:kern w:val="0"/>
                <w:sz w:val="24"/>
                <w:szCs w:val="24"/>
                <w:lang w:val="en-US" w:eastAsia="zh-CN"/>
              </w:rPr>
              <w:t>、所有“★”号项</w:t>
            </w:r>
            <w:r>
              <w:rPr>
                <w:rFonts w:hint="eastAsia" w:ascii="宋体" w:hAnsi="宋体" w:cs="宋体"/>
                <w:kern w:val="0"/>
                <w:sz w:val="24"/>
                <w:szCs w:val="24"/>
                <w:lang w:val="en-US" w:eastAsia="zh-CN"/>
              </w:rPr>
              <w:t>（除特殊要求的条款）</w:t>
            </w:r>
            <w:r>
              <w:rPr>
                <w:rFonts w:hint="eastAsia" w:ascii="宋体" w:hAnsi="宋体" w:eastAsia="宋体" w:cs="宋体"/>
                <w:kern w:val="0"/>
                <w:sz w:val="24"/>
                <w:szCs w:val="24"/>
                <w:lang w:val="en-US" w:eastAsia="zh-CN"/>
              </w:rPr>
              <w:t>，需投标人提供加盖投标人公章的承诺书。</w:t>
            </w:r>
          </w:p>
        </w:tc>
        <w:tc>
          <w:tcPr>
            <w:tcW w:w="773" w:type="dxa"/>
            <w:shd w:val="clear" w:color="auto" w:fill="auto"/>
            <w:noWrap/>
            <w:vAlign w:val="center"/>
          </w:tcPr>
          <w:p w14:paraId="5FD6EA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项</w:t>
            </w:r>
          </w:p>
        </w:tc>
        <w:tc>
          <w:tcPr>
            <w:tcW w:w="708" w:type="dxa"/>
            <w:shd w:val="clear" w:color="auto" w:fill="auto"/>
            <w:noWrap/>
            <w:vAlign w:val="center"/>
          </w:tcPr>
          <w:p w14:paraId="1DDF44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228" w:type="dxa"/>
            <w:shd w:val="clear" w:color="auto" w:fill="auto"/>
            <w:noWrap/>
            <w:vAlign w:val="center"/>
          </w:tcPr>
          <w:p w14:paraId="1499F121">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445" w:type="dxa"/>
            <w:shd w:val="clear" w:color="auto" w:fill="auto"/>
            <w:noWrap/>
            <w:vAlign w:val="center"/>
          </w:tcPr>
          <w:p w14:paraId="60C2B30D">
            <w:pPr>
              <w:keepNext w:val="0"/>
              <w:keepLines w:val="0"/>
              <w:widowControl/>
              <w:suppressLineNumbers w:val="0"/>
              <w:jc w:val="center"/>
              <w:textAlignment w:val="center"/>
              <w:rPr>
                <w:rFonts w:hint="default" w:ascii="华文仿宋" w:hAnsi="华文仿宋" w:eastAsia="华文仿宋" w:cs="宋体"/>
                <w:color w:val="000000" w:themeColor="text1"/>
                <w:sz w:val="20"/>
                <w:szCs w:val="20"/>
                <w:lang w:val="en-US"/>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r>
      <w:tr w14:paraId="02294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2489" w:type="dxa"/>
            <w:gridSpan w:val="6"/>
            <w:shd w:val="clear" w:color="auto" w:fill="auto"/>
            <w:noWrap/>
            <w:vAlign w:val="center"/>
          </w:tcPr>
          <w:p w14:paraId="65DF3CB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1445" w:type="dxa"/>
            <w:shd w:val="clear" w:color="auto" w:fill="auto"/>
            <w:noWrap/>
            <w:vAlign w:val="center"/>
          </w:tcPr>
          <w:p w14:paraId="30CADCA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52.2592</w:t>
            </w:r>
          </w:p>
        </w:tc>
      </w:tr>
    </w:tbl>
    <w:p w14:paraId="26C802FF">
      <w:pPr>
        <w:widowControl/>
        <w:spacing w:line="500" w:lineRule="exact"/>
        <w:ind w:firstLine="480" w:firstLineChars="200"/>
        <w:contextualSpacing/>
        <w:jc w:val="left"/>
        <w:rPr>
          <w:rFonts w:hint="eastAsia" w:ascii="宋体" w:hAnsi="宋体" w:cs="宋体"/>
          <w:bCs/>
          <w:sz w:val="24"/>
          <w:szCs w:val="21"/>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5C43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D49C5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D49C5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CF479"/>
    <w:multiLevelType w:val="singleLevel"/>
    <w:tmpl w:val="967CF479"/>
    <w:lvl w:ilvl="0" w:tentative="0">
      <w:start w:val="1"/>
      <w:numFmt w:val="decimal"/>
      <w:suff w:val="nothing"/>
      <w:lvlText w:val="%1、"/>
      <w:lvlJc w:val="left"/>
    </w:lvl>
  </w:abstractNum>
  <w:abstractNum w:abstractNumId="1">
    <w:nsid w:val="9A9FEBCC"/>
    <w:multiLevelType w:val="singleLevel"/>
    <w:tmpl w:val="9A9FEBCC"/>
    <w:lvl w:ilvl="0" w:tentative="0">
      <w:start w:val="1"/>
      <w:numFmt w:val="decimal"/>
      <w:suff w:val="nothing"/>
      <w:lvlText w:val="%1、"/>
      <w:lvlJc w:val="left"/>
    </w:lvl>
  </w:abstractNum>
  <w:abstractNum w:abstractNumId="2">
    <w:nsid w:val="6013EB39"/>
    <w:multiLevelType w:val="singleLevel"/>
    <w:tmpl w:val="6013EB39"/>
    <w:lvl w:ilvl="0" w:tentative="0">
      <w:start w:val="1"/>
      <w:numFmt w:val="decimal"/>
      <w:suff w:val="nothing"/>
      <w:lvlText w:val="%1、"/>
      <w:lvlJc w:val="left"/>
    </w:lvl>
  </w:abstractNum>
  <w:abstractNum w:abstractNumId="3">
    <w:nsid w:val="6E7903FF"/>
    <w:multiLevelType w:val="singleLevel"/>
    <w:tmpl w:val="6E7903FF"/>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0NTk0ZDE0NmYwZDYwYzM0NGM0M2RhMDM1MmNiZDcifQ=="/>
  </w:docVars>
  <w:rsids>
    <w:rsidRoot w:val="00867B74"/>
    <w:rsid w:val="000B0A9B"/>
    <w:rsid w:val="000B4807"/>
    <w:rsid w:val="00206C05"/>
    <w:rsid w:val="0033744C"/>
    <w:rsid w:val="0035236E"/>
    <w:rsid w:val="00395408"/>
    <w:rsid w:val="00584ECC"/>
    <w:rsid w:val="0065736B"/>
    <w:rsid w:val="0066358D"/>
    <w:rsid w:val="0071065C"/>
    <w:rsid w:val="00794487"/>
    <w:rsid w:val="00867B74"/>
    <w:rsid w:val="008F2204"/>
    <w:rsid w:val="00910B90"/>
    <w:rsid w:val="009A2910"/>
    <w:rsid w:val="009E6F1B"/>
    <w:rsid w:val="00A35F2F"/>
    <w:rsid w:val="00A84B48"/>
    <w:rsid w:val="00B01F6D"/>
    <w:rsid w:val="00B71462"/>
    <w:rsid w:val="00B75577"/>
    <w:rsid w:val="00D01278"/>
    <w:rsid w:val="00D26916"/>
    <w:rsid w:val="00D82290"/>
    <w:rsid w:val="00D90D38"/>
    <w:rsid w:val="00DE34F8"/>
    <w:rsid w:val="00DF5B9F"/>
    <w:rsid w:val="00E61541"/>
    <w:rsid w:val="01F46DF4"/>
    <w:rsid w:val="0238168E"/>
    <w:rsid w:val="02D037B2"/>
    <w:rsid w:val="02E1151B"/>
    <w:rsid w:val="0313544C"/>
    <w:rsid w:val="04820ADC"/>
    <w:rsid w:val="04BA0275"/>
    <w:rsid w:val="06085010"/>
    <w:rsid w:val="068A67DD"/>
    <w:rsid w:val="076F17EB"/>
    <w:rsid w:val="08F63846"/>
    <w:rsid w:val="09957EC8"/>
    <w:rsid w:val="0AE04511"/>
    <w:rsid w:val="0B3D0738"/>
    <w:rsid w:val="0C48732D"/>
    <w:rsid w:val="0CBA3AE0"/>
    <w:rsid w:val="0E4B63E2"/>
    <w:rsid w:val="0EA60884"/>
    <w:rsid w:val="0F0271B1"/>
    <w:rsid w:val="0F3B1FB3"/>
    <w:rsid w:val="0F9067A2"/>
    <w:rsid w:val="0F987405"/>
    <w:rsid w:val="10081188"/>
    <w:rsid w:val="109E4EEF"/>
    <w:rsid w:val="10C20311"/>
    <w:rsid w:val="116E6670"/>
    <w:rsid w:val="122D02D9"/>
    <w:rsid w:val="129F0AAB"/>
    <w:rsid w:val="132536A6"/>
    <w:rsid w:val="139C03FB"/>
    <w:rsid w:val="14AB3737"/>
    <w:rsid w:val="14B237ED"/>
    <w:rsid w:val="155618F4"/>
    <w:rsid w:val="1651030E"/>
    <w:rsid w:val="1791130A"/>
    <w:rsid w:val="17E46617"/>
    <w:rsid w:val="180A2E6A"/>
    <w:rsid w:val="18213A65"/>
    <w:rsid w:val="18243F2C"/>
    <w:rsid w:val="185A629D"/>
    <w:rsid w:val="19706CFD"/>
    <w:rsid w:val="197E766C"/>
    <w:rsid w:val="19B051DB"/>
    <w:rsid w:val="19B93DEB"/>
    <w:rsid w:val="1A7F01D7"/>
    <w:rsid w:val="1B157F7A"/>
    <w:rsid w:val="1B6603B7"/>
    <w:rsid w:val="1BAB7696"/>
    <w:rsid w:val="1CBB3069"/>
    <w:rsid w:val="1CF55E97"/>
    <w:rsid w:val="1D0F185F"/>
    <w:rsid w:val="1D5B4350"/>
    <w:rsid w:val="1DB30A24"/>
    <w:rsid w:val="1E621D1E"/>
    <w:rsid w:val="1EAD055C"/>
    <w:rsid w:val="1FE0212B"/>
    <w:rsid w:val="21132D8F"/>
    <w:rsid w:val="21442F49"/>
    <w:rsid w:val="2198622B"/>
    <w:rsid w:val="21C5052E"/>
    <w:rsid w:val="22686433"/>
    <w:rsid w:val="229E2B2D"/>
    <w:rsid w:val="22D02460"/>
    <w:rsid w:val="2309444A"/>
    <w:rsid w:val="23783845"/>
    <w:rsid w:val="23D5257E"/>
    <w:rsid w:val="24547947"/>
    <w:rsid w:val="24E94533"/>
    <w:rsid w:val="266D17FD"/>
    <w:rsid w:val="268362C1"/>
    <w:rsid w:val="269A7141"/>
    <w:rsid w:val="27971AD4"/>
    <w:rsid w:val="27A6495D"/>
    <w:rsid w:val="284C1CEE"/>
    <w:rsid w:val="287E4F92"/>
    <w:rsid w:val="28D50F54"/>
    <w:rsid w:val="29114058"/>
    <w:rsid w:val="29AC3D81"/>
    <w:rsid w:val="29BB1972"/>
    <w:rsid w:val="29C3613A"/>
    <w:rsid w:val="2B825EFE"/>
    <w:rsid w:val="2BD85E26"/>
    <w:rsid w:val="2C6D55CB"/>
    <w:rsid w:val="2CB371D5"/>
    <w:rsid w:val="2CBD7308"/>
    <w:rsid w:val="2CFF648F"/>
    <w:rsid w:val="2D0405F9"/>
    <w:rsid w:val="2E0B11A9"/>
    <w:rsid w:val="2E3D144C"/>
    <w:rsid w:val="2EF51D26"/>
    <w:rsid w:val="2F9257C7"/>
    <w:rsid w:val="302A5A00"/>
    <w:rsid w:val="30451BBC"/>
    <w:rsid w:val="30DF5F2E"/>
    <w:rsid w:val="31501199"/>
    <w:rsid w:val="31530BE6"/>
    <w:rsid w:val="31BB1005"/>
    <w:rsid w:val="31D36737"/>
    <w:rsid w:val="320B1C4E"/>
    <w:rsid w:val="329A6E6D"/>
    <w:rsid w:val="32A902D2"/>
    <w:rsid w:val="32F26FC1"/>
    <w:rsid w:val="338673F1"/>
    <w:rsid w:val="349B7551"/>
    <w:rsid w:val="34A044E2"/>
    <w:rsid w:val="367D0F7F"/>
    <w:rsid w:val="36897924"/>
    <w:rsid w:val="381A35AD"/>
    <w:rsid w:val="3914223C"/>
    <w:rsid w:val="393B2A2C"/>
    <w:rsid w:val="394538AA"/>
    <w:rsid w:val="3A4138D4"/>
    <w:rsid w:val="3A8603BC"/>
    <w:rsid w:val="3A992100"/>
    <w:rsid w:val="3B7346FF"/>
    <w:rsid w:val="3CCA65A0"/>
    <w:rsid w:val="3CF96E86"/>
    <w:rsid w:val="3D7405F3"/>
    <w:rsid w:val="3D8056AB"/>
    <w:rsid w:val="3E522CF1"/>
    <w:rsid w:val="3E5C48BC"/>
    <w:rsid w:val="3E817133"/>
    <w:rsid w:val="3FCE0156"/>
    <w:rsid w:val="3FE0705F"/>
    <w:rsid w:val="40340245"/>
    <w:rsid w:val="4084202A"/>
    <w:rsid w:val="41620A7E"/>
    <w:rsid w:val="416A65A4"/>
    <w:rsid w:val="417A1552"/>
    <w:rsid w:val="41F320F5"/>
    <w:rsid w:val="421361F6"/>
    <w:rsid w:val="42470693"/>
    <w:rsid w:val="426052B1"/>
    <w:rsid w:val="42B86E9B"/>
    <w:rsid w:val="433504EC"/>
    <w:rsid w:val="43476B9D"/>
    <w:rsid w:val="43E4263E"/>
    <w:rsid w:val="44BA1523"/>
    <w:rsid w:val="44D07D4A"/>
    <w:rsid w:val="44DF4BB3"/>
    <w:rsid w:val="44EB5BFB"/>
    <w:rsid w:val="44FC7513"/>
    <w:rsid w:val="45513D03"/>
    <w:rsid w:val="46733805"/>
    <w:rsid w:val="47174AD8"/>
    <w:rsid w:val="471825FE"/>
    <w:rsid w:val="488241D3"/>
    <w:rsid w:val="488F12B1"/>
    <w:rsid w:val="49544761"/>
    <w:rsid w:val="496658A3"/>
    <w:rsid w:val="4A5E47CC"/>
    <w:rsid w:val="4B9D225D"/>
    <w:rsid w:val="4BBA1ED6"/>
    <w:rsid w:val="4C39729F"/>
    <w:rsid w:val="4C841204"/>
    <w:rsid w:val="4CF5766A"/>
    <w:rsid w:val="4D7209E7"/>
    <w:rsid w:val="4EEE4370"/>
    <w:rsid w:val="4F35029B"/>
    <w:rsid w:val="4F5148FF"/>
    <w:rsid w:val="4F8E493C"/>
    <w:rsid w:val="4FEE65F2"/>
    <w:rsid w:val="500D4CCA"/>
    <w:rsid w:val="50ED0658"/>
    <w:rsid w:val="50F6750C"/>
    <w:rsid w:val="511107EA"/>
    <w:rsid w:val="51893E80"/>
    <w:rsid w:val="518B6028"/>
    <w:rsid w:val="51902981"/>
    <w:rsid w:val="51C94C21"/>
    <w:rsid w:val="51E43809"/>
    <w:rsid w:val="52102850"/>
    <w:rsid w:val="521A1920"/>
    <w:rsid w:val="5245699D"/>
    <w:rsid w:val="52462715"/>
    <w:rsid w:val="528B1ED6"/>
    <w:rsid w:val="532365B3"/>
    <w:rsid w:val="53307168"/>
    <w:rsid w:val="5398792D"/>
    <w:rsid w:val="54001829"/>
    <w:rsid w:val="5415311F"/>
    <w:rsid w:val="54880DC3"/>
    <w:rsid w:val="55174EE4"/>
    <w:rsid w:val="55711857"/>
    <w:rsid w:val="557A1E5A"/>
    <w:rsid w:val="55CC4575"/>
    <w:rsid w:val="56A3539F"/>
    <w:rsid w:val="56FF15A8"/>
    <w:rsid w:val="57397C3B"/>
    <w:rsid w:val="57F95B34"/>
    <w:rsid w:val="58613E05"/>
    <w:rsid w:val="59044790"/>
    <w:rsid w:val="59DF1AF4"/>
    <w:rsid w:val="5A191BA5"/>
    <w:rsid w:val="5A5F1DD4"/>
    <w:rsid w:val="5A985AD8"/>
    <w:rsid w:val="5AF54CD9"/>
    <w:rsid w:val="5B6B4F9B"/>
    <w:rsid w:val="5B6F05E7"/>
    <w:rsid w:val="5BC85514"/>
    <w:rsid w:val="5BFA038E"/>
    <w:rsid w:val="5C9B43FB"/>
    <w:rsid w:val="5CAC13C7"/>
    <w:rsid w:val="5CCA279B"/>
    <w:rsid w:val="5CFE7A7B"/>
    <w:rsid w:val="5D243653"/>
    <w:rsid w:val="5D804D2D"/>
    <w:rsid w:val="5D9562FF"/>
    <w:rsid w:val="5DAD1F98"/>
    <w:rsid w:val="5E1002CB"/>
    <w:rsid w:val="5E305A39"/>
    <w:rsid w:val="5E603CD3"/>
    <w:rsid w:val="5EF71D81"/>
    <w:rsid w:val="5FA12D39"/>
    <w:rsid w:val="5FB76A00"/>
    <w:rsid w:val="5FE33352"/>
    <w:rsid w:val="5FF217E7"/>
    <w:rsid w:val="60515E11"/>
    <w:rsid w:val="6130520A"/>
    <w:rsid w:val="61571FB5"/>
    <w:rsid w:val="61891CD7"/>
    <w:rsid w:val="619E1C26"/>
    <w:rsid w:val="62D85EE5"/>
    <w:rsid w:val="636660E6"/>
    <w:rsid w:val="63A80DF5"/>
    <w:rsid w:val="63DC4C88"/>
    <w:rsid w:val="63F44780"/>
    <w:rsid w:val="63FF0976"/>
    <w:rsid w:val="64CC6F37"/>
    <w:rsid w:val="64F97173"/>
    <w:rsid w:val="652D77E1"/>
    <w:rsid w:val="65BC1241"/>
    <w:rsid w:val="660758C0"/>
    <w:rsid w:val="66522FDF"/>
    <w:rsid w:val="668E3573"/>
    <w:rsid w:val="66BA70A0"/>
    <w:rsid w:val="66BC082E"/>
    <w:rsid w:val="66D470B2"/>
    <w:rsid w:val="67586C80"/>
    <w:rsid w:val="67CF7936"/>
    <w:rsid w:val="68147AF9"/>
    <w:rsid w:val="686D0EC0"/>
    <w:rsid w:val="68CD4B9F"/>
    <w:rsid w:val="696A3AF2"/>
    <w:rsid w:val="6972337C"/>
    <w:rsid w:val="69A27DD9"/>
    <w:rsid w:val="69B61AD7"/>
    <w:rsid w:val="6A49628D"/>
    <w:rsid w:val="6AA47B81"/>
    <w:rsid w:val="6BEA3CBA"/>
    <w:rsid w:val="6C3D287D"/>
    <w:rsid w:val="6CC30793"/>
    <w:rsid w:val="6CDC1854"/>
    <w:rsid w:val="6D1159A2"/>
    <w:rsid w:val="6D8E05A2"/>
    <w:rsid w:val="6DAF044D"/>
    <w:rsid w:val="6E6C3620"/>
    <w:rsid w:val="6ED478B0"/>
    <w:rsid w:val="6EEA247C"/>
    <w:rsid w:val="6F107EE8"/>
    <w:rsid w:val="6F235519"/>
    <w:rsid w:val="6F857F81"/>
    <w:rsid w:val="6FD24C25"/>
    <w:rsid w:val="700467C6"/>
    <w:rsid w:val="70094E88"/>
    <w:rsid w:val="707455A6"/>
    <w:rsid w:val="71AE42F3"/>
    <w:rsid w:val="72143D68"/>
    <w:rsid w:val="72A11576"/>
    <w:rsid w:val="72C90175"/>
    <w:rsid w:val="73E01CD1"/>
    <w:rsid w:val="741B5358"/>
    <w:rsid w:val="74922573"/>
    <w:rsid w:val="75495E95"/>
    <w:rsid w:val="755A3C5E"/>
    <w:rsid w:val="757B43A2"/>
    <w:rsid w:val="76DD4B47"/>
    <w:rsid w:val="77521091"/>
    <w:rsid w:val="77C17FC5"/>
    <w:rsid w:val="7801310F"/>
    <w:rsid w:val="78852DA0"/>
    <w:rsid w:val="792E729C"/>
    <w:rsid w:val="79754941"/>
    <w:rsid w:val="7AAD4830"/>
    <w:rsid w:val="7AC2023B"/>
    <w:rsid w:val="7B06223F"/>
    <w:rsid w:val="7B8C5DCC"/>
    <w:rsid w:val="7B963516"/>
    <w:rsid w:val="7C75312C"/>
    <w:rsid w:val="7C95557C"/>
    <w:rsid w:val="7CBE3DDC"/>
    <w:rsid w:val="7CD16F56"/>
    <w:rsid w:val="7D5B0573"/>
    <w:rsid w:val="7DBA7990"/>
    <w:rsid w:val="7E8F55C4"/>
    <w:rsid w:val="7F655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0"/>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after="120"/>
    </w:p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sz w:val="24"/>
    </w:rPr>
  </w:style>
  <w:style w:type="paragraph" w:styleId="6">
    <w:name w:val="Body Text First Indent"/>
    <w:basedOn w:val="2"/>
    <w:qFormat/>
    <w:uiPriority w:val="0"/>
    <w:pPr>
      <w:spacing w:line="312" w:lineRule="auto"/>
      <w:ind w:firstLine="420"/>
    </w:p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
    <w:name w:val="一级条标题"/>
    <w:basedOn w:val="11"/>
    <w:next w:val="12"/>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1">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2">
    <w:name w:val="段"/>
    <w:basedOn w:val="1"/>
    <w:next w:val="1"/>
    <w:qFormat/>
    <w:uiPriority w:val="0"/>
    <w:pPr>
      <w:ind w:firstLine="200"/>
    </w:pPr>
    <w:rPr>
      <w:rFonts w:ascii="宋体" w:hAnsi="宋体" w:cs="宋体"/>
      <w:color w:val="000000"/>
      <w:kern w:val="0"/>
    </w:rPr>
  </w:style>
  <w:style w:type="character" w:customStyle="1" w:styleId="13">
    <w:name w:val="页眉 字符"/>
    <w:basedOn w:val="9"/>
    <w:link w:val="4"/>
    <w:qFormat/>
    <w:uiPriority w:val="99"/>
    <w:rPr>
      <w:sz w:val="18"/>
      <w:szCs w:val="18"/>
    </w:rPr>
  </w:style>
  <w:style w:type="character" w:customStyle="1" w:styleId="14">
    <w:name w:val="页脚 字符"/>
    <w:basedOn w:val="9"/>
    <w:link w:val="3"/>
    <w:qFormat/>
    <w:uiPriority w:val="99"/>
    <w:rPr>
      <w:sz w:val="18"/>
      <w:szCs w:val="18"/>
    </w:rPr>
  </w:style>
  <w:style w:type="character" w:customStyle="1" w:styleId="15">
    <w:name w:val="正文文本 字符"/>
    <w:basedOn w:val="9"/>
    <w:link w:val="2"/>
    <w:qFormat/>
    <w:uiPriority w:val="0"/>
    <w:rPr>
      <w:rFonts w:ascii="Calibri" w:hAnsi="Calibri" w:eastAsia="宋体" w:cs="Times New Roman"/>
      <w:kern w:val="0"/>
      <w:szCs w:val="24"/>
    </w:rPr>
  </w:style>
  <w:style w:type="character" w:customStyle="1" w:styleId="16">
    <w:name w:val="font11"/>
    <w:basedOn w:val="9"/>
    <w:qFormat/>
    <w:uiPriority w:val="0"/>
    <w:rPr>
      <w:rFonts w:ascii="宋体" w:hAnsi="宋体" w:eastAsia="宋体" w:cs="宋体"/>
      <w:color w:val="000000"/>
      <w:sz w:val="16"/>
      <w:szCs w:val="16"/>
      <w:u w:val="none"/>
    </w:rPr>
  </w:style>
  <w:style w:type="paragraph" w:styleId="17">
    <w:name w:val="List Paragraph"/>
    <w:basedOn w:val="1"/>
    <w:qFormat/>
    <w:uiPriority w:val="34"/>
    <w:pPr>
      <w:ind w:firstLine="420" w:firstLineChars="200"/>
    </w:pPr>
    <w:rPr>
      <w:rFonts w:asciiTheme="minorHAnsi" w:hAnsiTheme="minorHAnsi" w:eastAsiaTheme="minorEastAsia" w:cstheme="minorBidi"/>
      <w:kern w:val="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8045</Words>
  <Characters>9039</Characters>
  <Lines>45</Lines>
  <Paragraphs>12</Paragraphs>
  <TotalTime>3</TotalTime>
  <ScaleCrop>false</ScaleCrop>
  <LinksUpToDate>false</LinksUpToDate>
  <CharactersWithSpaces>9133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2024-07-16T01:17:00Z</dcterms:created>
  <dc:creator>国华 戴</dc:creator>
  <cp:lastModifiedBy>唐66866</cp:lastModifiedBy>
  <cp:lastPrinted>2024-10-09T07:27:00Z</cp:lastPrinted>
  <dcterms:modified xsi:type="dcterms:W3CDTF">2025-09-03T08:41:03Z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9AE965B243E84BA18CE9E35CCB22D384_13</vt:lpwstr>
  </property>
  <property fmtid="{D5CDD505-2E9C-101B-9397-08002B2CF9AE}" pid="4" name="KSOTemplateDocerSaveRecord">
    <vt:lpwstr>eyJoZGlkIjoiOTk3ZTRiODAwMzI1YjgxODJkYjkzMGY1NDBjY2JkODgiLCJ1c2VySWQiOiI0NjQxOTgwOTcifQ==</vt:lpwstr>
  </property>
</Properties>
</file>